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A3EE" w14:textId="77777777" w:rsidR="00785EAA" w:rsidRDefault="00785EAA" w:rsidP="004A29EA">
      <w:pPr>
        <w:jc w:val="center"/>
        <w:rPr>
          <w:rFonts w:ascii="Arial" w:hAnsi="Arial" w:cs="Arial"/>
          <w:b/>
          <w:sz w:val="32"/>
          <w:szCs w:val="32"/>
        </w:rPr>
      </w:pPr>
    </w:p>
    <w:p w14:paraId="5033005E" w14:textId="77777777" w:rsidR="00D252F6" w:rsidRDefault="00D252F6" w:rsidP="004A29EA">
      <w:pPr>
        <w:jc w:val="center"/>
        <w:rPr>
          <w:rFonts w:ascii="Arial" w:hAnsi="Arial" w:cs="Arial"/>
          <w:b/>
          <w:sz w:val="32"/>
          <w:szCs w:val="32"/>
        </w:rPr>
      </w:pPr>
    </w:p>
    <w:p w14:paraId="78167965" w14:textId="46713739" w:rsidR="004A29EA" w:rsidRPr="00FA6D75" w:rsidRDefault="004A29EA" w:rsidP="004A29EA">
      <w:pPr>
        <w:jc w:val="center"/>
        <w:rPr>
          <w:rFonts w:ascii="Arial" w:hAnsi="Arial" w:cs="Arial"/>
          <w:b/>
          <w:sz w:val="32"/>
          <w:szCs w:val="32"/>
        </w:rPr>
      </w:pPr>
      <w:r w:rsidRPr="00FA6D75">
        <w:rPr>
          <w:rFonts w:ascii="Arial" w:hAnsi="Arial" w:cs="Arial"/>
          <w:b/>
          <w:sz w:val="32"/>
          <w:szCs w:val="32"/>
        </w:rPr>
        <w:t xml:space="preserve">South Midlands </w:t>
      </w:r>
      <w:r w:rsidR="005F21ED">
        <w:rPr>
          <w:rFonts w:ascii="Arial" w:hAnsi="Arial" w:cs="Arial"/>
          <w:b/>
          <w:sz w:val="32"/>
          <w:szCs w:val="32"/>
        </w:rPr>
        <w:t>Business Board</w:t>
      </w:r>
      <w:r>
        <w:rPr>
          <w:rFonts w:ascii="Arial" w:hAnsi="Arial" w:cs="Arial"/>
          <w:b/>
          <w:sz w:val="32"/>
          <w:szCs w:val="32"/>
        </w:rPr>
        <w:t xml:space="preserve"> </w:t>
      </w:r>
    </w:p>
    <w:p w14:paraId="3BC9313D" w14:textId="3FFDD67B" w:rsidR="00E810FF" w:rsidRPr="000411B8" w:rsidRDefault="006A76F9" w:rsidP="000411B8">
      <w:pPr>
        <w:jc w:val="center"/>
        <w:rPr>
          <w:rFonts w:ascii="Arial" w:hAnsi="Arial" w:cs="Arial"/>
          <w:bCs/>
        </w:rPr>
      </w:pPr>
      <w:r>
        <w:rPr>
          <w:rFonts w:ascii="Arial" w:hAnsi="Arial" w:cs="Arial"/>
          <w:bCs/>
        </w:rPr>
        <w:t>Wednesday 14 January 2026</w:t>
      </w:r>
      <w:r w:rsidR="00785EAA">
        <w:rPr>
          <w:rFonts w:ascii="Arial" w:hAnsi="Arial" w:cs="Arial"/>
          <w:bCs/>
        </w:rPr>
        <w:t xml:space="preserve">, </w:t>
      </w:r>
      <w:r w:rsidR="001F4CA3">
        <w:rPr>
          <w:rFonts w:ascii="Arial" w:hAnsi="Arial" w:cs="Arial"/>
          <w:bCs/>
        </w:rPr>
        <w:t>1</w:t>
      </w:r>
      <w:r>
        <w:rPr>
          <w:rFonts w:ascii="Arial" w:hAnsi="Arial" w:cs="Arial"/>
          <w:bCs/>
        </w:rPr>
        <w:t>4.00 – 16.00</w:t>
      </w:r>
      <w:r w:rsidR="00785EAA">
        <w:rPr>
          <w:rFonts w:ascii="Arial" w:hAnsi="Arial" w:cs="Arial"/>
          <w:bCs/>
        </w:rPr>
        <w:t xml:space="preserve"> </w:t>
      </w:r>
    </w:p>
    <w:p w14:paraId="1C3271C9" w14:textId="77777777" w:rsidR="00785EAA" w:rsidRPr="00FA6D75" w:rsidRDefault="00785EAA" w:rsidP="004A29EA">
      <w:pPr>
        <w:jc w:val="center"/>
        <w:rPr>
          <w:rFonts w:ascii="Arial" w:hAnsi="Arial" w:cs="Arial"/>
          <w:szCs w:val="26"/>
        </w:rPr>
      </w:pPr>
    </w:p>
    <w:p w14:paraId="69DC2A1F" w14:textId="65ADBD55" w:rsidR="004A29EA" w:rsidRPr="00390F7B" w:rsidRDefault="000411B8" w:rsidP="004A29EA">
      <w:pPr>
        <w:jc w:val="center"/>
        <w:rPr>
          <w:rFonts w:ascii="Arial" w:hAnsi="Arial" w:cs="Arial"/>
          <w:b/>
          <w:szCs w:val="22"/>
        </w:rPr>
      </w:pPr>
      <w:r w:rsidRPr="00390F7B">
        <w:rPr>
          <w:rFonts w:ascii="Arial" w:hAnsi="Arial" w:cs="Arial"/>
          <w:b/>
          <w:szCs w:val="22"/>
        </w:rPr>
        <w:t xml:space="preserve">Notes </w:t>
      </w:r>
    </w:p>
    <w:p w14:paraId="0BF62826" w14:textId="59FD9621" w:rsidR="004A29EA" w:rsidRPr="00390F7B" w:rsidRDefault="000411B8" w:rsidP="000411B8">
      <w:pPr>
        <w:rPr>
          <w:rFonts w:ascii="Arial" w:hAnsi="Arial" w:cs="Arial"/>
          <w:b/>
          <w:szCs w:val="22"/>
        </w:rPr>
      </w:pPr>
      <w:r w:rsidRPr="00390F7B">
        <w:rPr>
          <w:rFonts w:ascii="Arial" w:hAnsi="Arial" w:cs="Arial"/>
          <w:b/>
          <w:szCs w:val="22"/>
        </w:rPr>
        <w:t>Meeting started at: 14.</w:t>
      </w:r>
      <w:r w:rsidR="00221AEF" w:rsidRPr="00390F7B">
        <w:rPr>
          <w:rFonts w:ascii="Arial" w:hAnsi="Arial" w:cs="Arial"/>
          <w:b/>
          <w:szCs w:val="22"/>
        </w:rPr>
        <w:t>02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9213"/>
      </w:tblGrid>
      <w:tr w:rsidR="000411B8" w:rsidRPr="00D477AB" w14:paraId="699ED694" w14:textId="77777777" w:rsidTr="000411B8">
        <w:trPr>
          <w:jc w:val="center"/>
        </w:trPr>
        <w:tc>
          <w:tcPr>
            <w:tcW w:w="421" w:type="dxa"/>
            <w:tcBorders>
              <w:top w:val="single" w:sz="4" w:space="0" w:color="auto"/>
              <w:left w:val="single" w:sz="4" w:space="0" w:color="auto"/>
              <w:bottom w:val="single" w:sz="4" w:space="0" w:color="auto"/>
              <w:right w:val="single" w:sz="4" w:space="0" w:color="auto"/>
            </w:tcBorders>
          </w:tcPr>
          <w:p w14:paraId="752021D8" w14:textId="77777777" w:rsidR="000411B8" w:rsidRPr="00D477AB" w:rsidRDefault="000411B8" w:rsidP="0010659E">
            <w:pPr>
              <w:pStyle w:val="ListParagraph"/>
              <w:numPr>
                <w:ilvl w:val="0"/>
                <w:numId w:val="20"/>
              </w:numPr>
              <w:spacing w:before="0" w:after="0" w:line="240" w:lineRule="auto"/>
              <w:ind w:hanging="720"/>
              <w:rPr>
                <w:rFonts w:cs="Arial"/>
                <w:b/>
                <w:sz w:val="22"/>
                <w:szCs w:val="22"/>
                <w:lang w:eastAsia="en-GB"/>
              </w:rPr>
            </w:pPr>
          </w:p>
        </w:tc>
        <w:tc>
          <w:tcPr>
            <w:tcW w:w="9213" w:type="dxa"/>
            <w:tcBorders>
              <w:top w:val="single" w:sz="4" w:space="0" w:color="auto"/>
              <w:left w:val="single" w:sz="4" w:space="0" w:color="auto"/>
              <w:bottom w:val="single" w:sz="4" w:space="0" w:color="auto"/>
              <w:right w:val="single" w:sz="4" w:space="0" w:color="auto"/>
            </w:tcBorders>
          </w:tcPr>
          <w:p w14:paraId="6CBF5261" w14:textId="7C984112" w:rsidR="000411B8" w:rsidRPr="00D477AB" w:rsidRDefault="000411B8" w:rsidP="0010659E">
            <w:pPr>
              <w:tabs>
                <w:tab w:val="left" w:pos="5004"/>
              </w:tabs>
              <w:rPr>
                <w:rFonts w:ascii="Arial" w:hAnsi="Arial" w:cs="Arial"/>
                <w:b/>
                <w:sz w:val="22"/>
                <w:szCs w:val="22"/>
                <w:lang w:eastAsia="en-GB"/>
              </w:rPr>
            </w:pPr>
            <w:r w:rsidRPr="00D477AB">
              <w:rPr>
                <w:rFonts w:ascii="Arial" w:hAnsi="Arial" w:cs="Arial"/>
                <w:b/>
                <w:sz w:val="22"/>
                <w:szCs w:val="22"/>
                <w:lang w:eastAsia="en-GB"/>
              </w:rPr>
              <w:t xml:space="preserve">Welcome and Apologies   </w:t>
            </w:r>
            <w:r w:rsidRPr="00D477AB">
              <w:rPr>
                <w:rFonts w:ascii="Arial" w:hAnsi="Arial" w:cs="Arial"/>
                <w:b/>
                <w:sz w:val="22"/>
                <w:szCs w:val="22"/>
                <w:lang w:eastAsia="en-GB"/>
              </w:rPr>
              <w:tab/>
            </w:r>
          </w:p>
          <w:p w14:paraId="2DF19FD3" w14:textId="42FBBA09" w:rsidR="00092089" w:rsidRPr="00D477AB" w:rsidRDefault="00F814CF" w:rsidP="0010659E">
            <w:pPr>
              <w:tabs>
                <w:tab w:val="left" w:pos="5004"/>
              </w:tabs>
              <w:rPr>
                <w:rFonts w:ascii="Arial" w:hAnsi="Arial" w:cs="Arial"/>
                <w:bCs/>
                <w:sz w:val="22"/>
                <w:szCs w:val="22"/>
                <w:lang w:eastAsia="en-GB"/>
              </w:rPr>
            </w:pPr>
            <w:r w:rsidRPr="00D477AB">
              <w:rPr>
                <w:rFonts w:ascii="Arial" w:hAnsi="Arial" w:cs="Arial"/>
                <w:bCs/>
                <w:sz w:val="22"/>
                <w:szCs w:val="22"/>
                <w:lang w:eastAsia="en-GB"/>
              </w:rPr>
              <w:t xml:space="preserve">Apologies noted. </w:t>
            </w:r>
            <w:r w:rsidR="003D31CC" w:rsidRPr="00D477AB">
              <w:rPr>
                <w:rFonts w:ascii="Arial" w:hAnsi="Arial" w:cs="Arial"/>
                <w:bCs/>
                <w:sz w:val="22"/>
                <w:szCs w:val="22"/>
                <w:lang w:eastAsia="en-GB"/>
              </w:rPr>
              <w:t xml:space="preserve">Main asks and discussion will come from item 3 and 4 – focus on supporting positive aspects of work </w:t>
            </w:r>
          </w:p>
          <w:p w14:paraId="02C83746" w14:textId="44E625E6" w:rsidR="003D31CC" w:rsidRPr="00D477AB" w:rsidRDefault="00092089" w:rsidP="0010659E">
            <w:pPr>
              <w:tabs>
                <w:tab w:val="left" w:pos="5004"/>
              </w:tabs>
              <w:rPr>
                <w:rFonts w:ascii="Arial" w:hAnsi="Arial" w:cs="Arial"/>
                <w:b/>
                <w:sz w:val="22"/>
                <w:szCs w:val="22"/>
                <w:lang w:eastAsia="en-GB"/>
              </w:rPr>
            </w:pPr>
            <w:r w:rsidRPr="00D477AB">
              <w:rPr>
                <w:rFonts w:ascii="Arial" w:hAnsi="Arial" w:cs="Arial"/>
                <w:bCs/>
                <w:sz w:val="22"/>
                <w:szCs w:val="22"/>
                <w:lang w:eastAsia="en-GB"/>
              </w:rPr>
              <w:t>Apologies noted</w:t>
            </w:r>
            <w:r w:rsidRPr="00D477AB">
              <w:rPr>
                <w:rFonts w:ascii="Arial" w:hAnsi="Arial" w:cs="Arial"/>
                <w:b/>
                <w:sz w:val="22"/>
                <w:szCs w:val="22"/>
                <w:lang w:eastAsia="en-GB"/>
              </w:rPr>
              <w:t xml:space="preserve"> </w:t>
            </w:r>
          </w:p>
        </w:tc>
      </w:tr>
      <w:tr w:rsidR="00BF2B07" w:rsidRPr="00D477AB" w14:paraId="3B9F41C3" w14:textId="77777777" w:rsidTr="000411B8">
        <w:trPr>
          <w:trHeight w:val="564"/>
          <w:jc w:val="center"/>
        </w:trPr>
        <w:tc>
          <w:tcPr>
            <w:tcW w:w="421" w:type="dxa"/>
            <w:tcBorders>
              <w:top w:val="single" w:sz="4" w:space="0" w:color="auto"/>
              <w:left w:val="single" w:sz="4" w:space="0" w:color="auto"/>
              <w:bottom w:val="single" w:sz="4" w:space="0" w:color="auto"/>
              <w:right w:val="single" w:sz="4" w:space="0" w:color="auto"/>
            </w:tcBorders>
          </w:tcPr>
          <w:p w14:paraId="396510EB" w14:textId="77777777" w:rsidR="00BF2B07" w:rsidRPr="00D477AB" w:rsidRDefault="00BF2B07" w:rsidP="00676A68">
            <w:pPr>
              <w:pStyle w:val="ListParagraph"/>
              <w:numPr>
                <w:ilvl w:val="0"/>
                <w:numId w:val="20"/>
              </w:numPr>
              <w:spacing w:before="0" w:after="0" w:line="240" w:lineRule="auto"/>
              <w:ind w:hanging="720"/>
              <w:rPr>
                <w:rFonts w:cs="Arial"/>
                <w:bCs/>
                <w:sz w:val="22"/>
                <w:szCs w:val="22"/>
                <w:lang w:eastAsia="en-GB"/>
              </w:rPr>
            </w:pPr>
          </w:p>
        </w:tc>
        <w:tc>
          <w:tcPr>
            <w:tcW w:w="9213" w:type="dxa"/>
            <w:tcBorders>
              <w:top w:val="single" w:sz="4" w:space="0" w:color="auto"/>
              <w:left w:val="single" w:sz="4" w:space="0" w:color="auto"/>
              <w:bottom w:val="single" w:sz="4" w:space="0" w:color="auto"/>
              <w:right w:val="single" w:sz="4" w:space="0" w:color="auto"/>
            </w:tcBorders>
          </w:tcPr>
          <w:p w14:paraId="5A8F3364" w14:textId="77777777" w:rsidR="00F814CF" w:rsidRPr="00D477AB" w:rsidRDefault="00F814CF" w:rsidP="00676A68">
            <w:pPr>
              <w:rPr>
                <w:rFonts w:ascii="Arial" w:hAnsi="Arial" w:cs="Arial"/>
                <w:bCs/>
                <w:sz w:val="22"/>
                <w:szCs w:val="22"/>
                <w:lang w:eastAsia="en-GB"/>
              </w:rPr>
            </w:pPr>
            <w:r w:rsidRPr="00D477AB">
              <w:rPr>
                <w:rFonts w:ascii="Arial" w:hAnsi="Arial" w:cs="Arial"/>
                <w:bCs/>
                <w:sz w:val="22"/>
                <w:szCs w:val="22"/>
                <w:lang w:eastAsia="en-GB"/>
              </w:rPr>
              <w:t xml:space="preserve">Notes of the Previous Meeting  </w:t>
            </w:r>
          </w:p>
          <w:p w14:paraId="2FCF8EA1" w14:textId="77777777" w:rsidR="00F814CF" w:rsidRPr="00D477AB" w:rsidRDefault="00F814CF" w:rsidP="00676A68">
            <w:pPr>
              <w:rPr>
                <w:rFonts w:ascii="Arial" w:hAnsi="Arial" w:cs="Arial"/>
                <w:bCs/>
                <w:sz w:val="22"/>
                <w:szCs w:val="22"/>
                <w:lang w:eastAsia="en-GB"/>
              </w:rPr>
            </w:pPr>
            <w:r w:rsidRPr="00D477AB">
              <w:rPr>
                <w:rFonts w:ascii="Arial" w:hAnsi="Arial" w:cs="Arial"/>
                <w:bCs/>
                <w:sz w:val="22"/>
                <w:szCs w:val="22"/>
                <w:lang w:eastAsia="en-GB"/>
              </w:rPr>
              <w:t xml:space="preserve">EP provided an update on all outstanding actions, confirming that progress had been made on several fronts with many items ongoing and on the agenda today. </w:t>
            </w:r>
          </w:p>
          <w:p w14:paraId="68870EDE" w14:textId="41C56703" w:rsidR="00942703" w:rsidRPr="00D477AB" w:rsidRDefault="000C417C" w:rsidP="00676A68">
            <w:pPr>
              <w:rPr>
                <w:rFonts w:ascii="Arial" w:hAnsi="Arial" w:cs="Arial"/>
                <w:bCs/>
                <w:sz w:val="22"/>
                <w:szCs w:val="22"/>
                <w:lang w:eastAsia="en-GB"/>
              </w:rPr>
            </w:pPr>
            <w:r w:rsidRPr="00D477AB">
              <w:rPr>
                <w:rFonts w:ascii="Arial" w:hAnsi="Arial" w:cs="Arial"/>
                <w:bCs/>
                <w:sz w:val="22"/>
                <w:szCs w:val="22"/>
                <w:lang w:eastAsia="en-GB"/>
              </w:rPr>
              <w:t xml:space="preserve">Outstanding meetings were on hold waiting for the EGS to be </w:t>
            </w:r>
            <w:r w:rsidR="00C674C3" w:rsidRPr="00D477AB">
              <w:rPr>
                <w:rFonts w:ascii="Arial" w:hAnsi="Arial" w:cs="Arial"/>
                <w:bCs/>
                <w:sz w:val="22"/>
                <w:szCs w:val="22"/>
                <w:lang w:eastAsia="en-GB"/>
              </w:rPr>
              <w:t xml:space="preserve">launched and used as a catalyst, due to delays, </w:t>
            </w:r>
            <w:r w:rsidR="00C674C3" w:rsidRPr="00D477AB">
              <w:rPr>
                <w:rFonts w:ascii="Arial" w:hAnsi="Arial" w:cs="Arial"/>
                <w:bCs/>
                <w:i/>
                <w:iCs/>
                <w:color w:val="FF0000"/>
                <w:sz w:val="22"/>
                <w:szCs w:val="22"/>
                <w:lang w:eastAsia="en-GB"/>
              </w:rPr>
              <w:t>Action</w:t>
            </w:r>
            <w:r w:rsidR="00C674C3" w:rsidRPr="00D477AB">
              <w:rPr>
                <w:rFonts w:ascii="Arial" w:hAnsi="Arial" w:cs="Arial"/>
                <w:bCs/>
                <w:color w:val="FF0000"/>
                <w:sz w:val="22"/>
                <w:szCs w:val="22"/>
                <w:lang w:eastAsia="en-GB"/>
              </w:rPr>
              <w:t xml:space="preserve"> </w:t>
            </w:r>
            <w:r w:rsidR="00C674C3" w:rsidRPr="00D477AB">
              <w:rPr>
                <w:rFonts w:ascii="Arial" w:hAnsi="Arial" w:cs="Arial"/>
                <w:bCs/>
                <w:sz w:val="22"/>
                <w:szCs w:val="22"/>
                <w:lang w:eastAsia="en-GB"/>
              </w:rPr>
              <w:t xml:space="preserve">it was agreed to proceed </w:t>
            </w:r>
            <w:r w:rsidR="00942703" w:rsidRPr="00D477AB">
              <w:rPr>
                <w:rFonts w:ascii="Arial" w:hAnsi="Arial" w:cs="Arial"/>
                <w:bCs/>
                <w:sz w:val="22"/>
                <w:szCs w:val="22"/>
                <w:lang w:eastAsia="en-GB"/>
              </w:rPr>
              <w:t xml:space="preserve">with </w:t>
            </w:r>
            <w:r w:rsidR="00CB1CBC">
              <w:rPr>
                <w:rFonts w:ascii="Arial" w:hAnsi="Arial" w:cs="Arial"/>
                <w:bCs/>
                <w:sz w:val="22"/>
                <w:szCs w:val="22"/>
                <w:lang w:eastAsia="en-GB"/>
              </w:rPr>
              <w:t>engagement requests</w:t>
            </w:r>
            <w:r w:rsidR="00942703" w:rsidRPr="00D477AB">
              <w:rPr>
                <w:rFonts w:ascii="Arial" w:hAnsi="Arial" w:cs="Arial"/>
                <w:bCs/>
                <w:sz w:val="22"/>
                <w:szCs w:val="22"/>
                <w:lang w:eastAsia="en-GB"/>
              </w:rPr>
              <w:t xml:space="preserve"> without </w:t>
            </w:r>
            <w:r w:rsidR="00CB1CBC">
              <w:rPr>
                <w:rFonts w:ascii="Arial" w:hAnsi="Arial" w:cs="Arial"/>
                <w:bCs/>
                <w:sz w:val="22"/>
                <w:szCs w:val="22"/>
                <w:lang w:eastAsia="en-GB"/>
              </w:rPr>
              <w:t>the final EGS</w:t>
            </w:r>
            <w:r w:rsidR="00942703" w:rsidRPr="00D477AB">
              <w:rPr>
                <w:rFonts w:ascii="Arial" w:hAnsi="Arial" w:cs="Arial"/>
                <w:bCs/>
                <w:sz w:val="22"/>
                <w:szCs w:val="22"/>
                <w:lang w:eastAsia="en-GB"/>
              </w:rPr>
              <w:t xml:space="preserve"> </w:t>
            </w:r>
          </w:p>
          <w:p w14:paraId="10914499" w14:textId="78F6816F" w:rsidR="00942703" w:rsidRPr="00D477AB" w:rsidRDefault="00942703" w:rsidP="00676A68">
            <w:pPr>
              <w:rPr>
                <w:rFonts w:ascii="Arial" w:hAnsi="Arial" w:cs="Arial"/>
                <w:bCs/>
                <w:sz w:val="22"/>
                <w:szCs w:val="22"/>
                <w:lang w:eastAsia="en-GB"/>
              </w:rPr>
            </w:pPr>
            <w:r w:rsidRPr="00D477AB">
              <w:rPr>
                <w:rFonts w:ascii="Arial" w:hAnsi="Arial" w:cs="Arial"/>
                <w:bCs/>
                <w:sz w:val="22"/>
                <w:szCs w:val="22"/>
                <w:lang w:eastAsia="en-GB"/>
              </w:rPr>
              <w:t>Discussion:</w:t>
            </w:r>
          </w:p>
          <w:p w14:paraId="1200E10D" w14:textId="7141DA8A" w:rsidR="00942703" w:rsidRPr="00D477AB" w:rsidRDefault="00942703" w:rsidP="00676A68">
            <w:pPr>
              <w:pStyle w:val="ListParagraph"/>
              <w:numPr>
                <w:ilvl w:val="0"/>
                <w:numId w:val="32"/>
              </w:numPr>
              <w:spacing w:before="0" w:after="0" w:line="240" w:lineRule="auto"/>
              <w:ind w:left="170" w:hanging="142"/>
              <w:rPr>
                <w:rFonts w:cs="Arial"/>
                <w:bCs/>
                <w:sz w:val="22"/>
                <w:szCs w:val="22"/>
                <w:lang w:eastAsia="en-GB"/>
              </w:rPr>
            </w:pPr>
            <w:r w:rsidRPr="00D477AB">
              <w:rPr>
                <w:rFonts w:cs="Arial"/>
                <w:bCs/>
                <w:sz w:val="22"/>
                <w:szCs w:val="22"/>
                <w:lang w:eastAsia="en-GB"/>
              </w:rPr>
              <w:t xml:space="preserve">Wider discussion on </w:t>
            </w:r>
            <w:r w:rsidR="0049233B" w:rsidRPr="00D477AB">
              <w:rPr>
                <w:rFonts w:cs="Arial"/>
                <w:bCs/>
                <w:sz w:val="22"/>
                <w:szCs w:val="22"/>
                <w:lang w:eastAsia="en-GB"/>
              </w:rPr>
              <w:t xml:space="preserve">value of </w:t>
            </w:r>
            <w:r w:rsidRPr="00D477AB">
              <w:rPr>
                <w:rFonts w:cs="Arial"/>
                <w:bCs/>
                <w:sz w:val="22"/>
                <w:szCs w:val="22"/>
                <w:lang w:eastAsia="en-GB"/>
              </w:rPr>
              <w:t>Leaders meeting taking place before or after MKCC elections</w:t>
            </w:r>
            <w:r w:rsidR="009453BD" w:rsidRPr="00D477AB">
              <w:rPr>
                <w:rFonts w:cs="Arial"/>
                <w:bCs/>
                <w:sz w:val="22"/>
                <w:szCs w:val="22"/>
                <w:lang w:eastAsia="en-GB"/>
              </w:rPr>
              <w:t xml:space="preserve">. </w:t>
            </w:r>
            <w:r w:rsidR="009453BD" w:rsidRPr="00D477AB">
              <w:rPr>
                <w:rFonts w:cs="Arial"/>
                <w:bCs/>
                <w:i/>
                <w:iCs/>
                <w:color w:val="FF0000"/>
                <w:sz w:val="22"/>
                <w:szCs w:val="22"/>
                <w:lang w:eastAsia="en-GB"/>
              </w:rPr>
              <w:t>A</w:t>
            </w:r>
            <w:r w:rsidRPr="00D477AB">
              <w:rPr>
                <w:rFonts w:cs="Arial"/>
                <w:bCs/>
                <w:i/>
                <w:iCs/>
                <w:color w:val="FF0000"/>
                <w:sz w:val="22"/>
                <w:szCs w:val="22"/>
                <w:lang w:eastAsia="en-GB"/>
              </w:rPr>
              <w:t>greed</w:t>
            </w:r>
            <w:r w:rsidRPr="00D477AB">
              <w:rPr>
                <w:rFonts w:cs="Arial"/>
                <w:bCs/>
                <w:color w:val="FF0000"/>
                <w:sz w:val="22"/>
                <w:szCs w:val="22"/>
                <w:lang w:eastAsia="en-GB"/>
              </w:rPr>
              <w:t xml:space="preserve"> </w:t>
            </w:r>
            <w:r w:rsidRPr="00D477AB">
              <w:rPr>
                <w:rFonts w:cs="Arial"/>
                <w:bCs/>
                <w:sz w:val="22"/>
                <w:szCs w:val="22"/>
                <w:lang w:eastAsia="en-GB"/>
              </w:rPr>
              <w:t xml:space="preserve">to arrange meeting post elections for all </w:t>
            </w:r>
            <w:r w:rsidR="003D5191" w:rsidRPr="00D477AB">
              <w:rPr>
                <w:rFonts w:cs="Arial"/>
                <w:bCs/>
                <w:sz w:val="22"/>
                <w:szCs w:val="22"/>
                <w:lang w:eastAsia="en-GB"/>
              </w:rPr>
              <w:t xml:space="preserve">6 Leaders. </w:t>
            </w:r>
          </w:p>
          <w:p w14:paraId="5D8AD262" w14:textId="4761E234" w:rsidR="00A95C97" w:rsidRPr="00D477AB" w:rsidRDefault="00A95C97" w:rsidP="00676A68">
            <w:pPr>
              <w:pStyle w:val="ListParagraph"/>
              <w:numPr>
                <w:ilvl w:val="0"/>
                <w:numId w:val="32"/>
              </w:numPr>
              <w:spacing w:before="0" w:after="0" w:line="240" w:lineRule="auto"/>
              <w:ind w:left="170" w:hanging="142"/>
              <w:rPr>
                <w:rFonts w:cs="Arial"/>
                <w:bCs/>
                <w:sz w:val="22"/>
                <w:szCs w:val="22"/>
                <w:lang w:eastAsia="en-GB"/>
              </w:rPr>
            </w:pPr>
            <w:r w:rsidRPr="00D477AB">
              <w:rPr>
                <w:rFonts w:cs="Arial"/>
                <w:bCs/>
                <w:sz w:val="22"/>
                <w:szCs w:val="22"/>
                <w:lang w:eastAsia="en-GB"/>
              </w:rPr>
              <w:t xml:space="preserve">Discussion on devolution but mainly on regional economic </w:t>
            </w:r>
            <w:r w:rsidR="00C17B88" w:rsidRPr="00D477AB">
              <w:rPr>
                <w:rFonts w:cs="Arial"/>
                <w:bCs/>
                <w:sz w:val="22"/>
                <w:szCs w:val="22"/>
                <w:lang w:eastAsia="en-GB"/>
              </w:rPr>
              <w:t xml:space="preserve">alignment </w:t>
            </w:r>
            <w:r w:rsidR="00A1473D" w:rsidRPr="00D477AB">
              <w:rPr>
                <w:rFonts w:cs="Arial"/>
                <w:bCs/>
                <w:sz w:val="22"/>
                <w:szCs w:val="22"/>
                <w:lang w:eastAsia="en-GB"/>
              </w:rPr>
              <w:t xml:space="preserve">in the absence of a devolution offer. </w:t>
            </w:r>
          </w:p>
          <w:p w14:paraId="12EE0A3F" w14:textId="418AACFE" w:rsidR="00F24FBD" w:rsidRPr="00D477AB" w:rsidRDefault="00676A68" w:rsidP="00676A68">
            <w:pPr>
              <w:pStyle w:val="ListParagraph"/>
              <w:numPr>
                <w:ilvl w:val="0"/>
                <w:numId w:val="32"/>
              </w:numPr>
              <w:spacing w:before="0" w:after="0" w:line="240" w:lineRule="auto"/>
              <w:ind w:left="170" w:hanging="142"/>
              <w:rPr>
                <w:rFonts w:cs="Arial"/>
                <w:bCs/>
                <w:sz w:val="22"/>
                <w:szCs w:val="22"/>
                <w:lang w:eastAsia="en-GB"/>
              </w:rPr>
            </w:pPr>
            <w:r w:rsidRPr="00D477AB">
              <w:rPr>
                <w:rFonts w:cs="Arial"/>
                <w:bCs/>
                <w:sz w:val="22"/>
                <w:szCs w:val="22"/>
                <w:lang w:eastAsia="en-GB"/>
              </w:rPr>
              <w:t xml:space="preserve">Query on potential of central government stepping in and forcing a decision. </w:t>
            </w:r>
            <w:r w:rsidR="004B46B9" w:rsidRPr="00D477AB">
              <w:rPr>
                <w:rFonts w:cs="Arial"/>
                <w:bCs/>
                <w:sz w:val="22"/>
                <w:szCs w:val="22"/>
                <w:lang w:eastAsia="en-GB"/>
              </w:rPr>
              <w:t xml:space="preserve">Acknowledged it was very unlikely given the rest of the country and devolution position. </w:t>
            </w:r>
            <w:r w:rsidR="00A1473D" w:rsidRPr="00D477AB">
              <w:rPr>
                <w:rFonts w:cs="Arial"/>
                <w:bCs/>
                <w:sz w:val="22"/>
                <w:szCs w:val="22"/>
                <w:lang w:eastAsia="en-GB"/>
              </w:rPr>
              <w:t xml:space="preserve">An update of devolution was provided </w:t>
            </w:r>
            <w:r w:rsidR="00ED4E81" w:rsidRPr="00D477AB">
              <w:rPr>
                <w:rFonts w:cs="Arial"/>
                <w:bCs/>
                <w:sz w:val="22"/>
                <w:szCs w:val="22"/>
                <w:lang w:eastAsia="en-GB"/>
              </w:rPr>
              <w:t>in that it has locally stalled and less clarity on future opportunities from national government</w:t>
            </w:r>
            <w:r w:rsidR="00E87296" w:rsidRPr="00D477AB">
              <w:rPr>
                <w:rFonts w:cs="Arial"/>
                <w:bCs/>
                <w:sz w:val="22"/>
                <w:szCs w:val="22"/>
                <w:lang w:eastAsia="en-GB"/>
              </w:rPr>
              <w:t xml:space="preserve">, </w:t>
            </w:r>
            <w:r w:rsidR="00623007" w:rsidRPr="00D477AB">
              <w:rPr>
                <w:rFonts w:cs="Arial"/>
                <w:bCs/>
                <w:sz w:val="22"/>
                <w:szCs w:val="22"/>
                <w:lang w:eastAsia="en-GB"/>
              </w:rPr>
              <w:t xml:space="preserve">when the region is </w:t>
            </w:r>
            <w:r w:rsidR="009E0536" w:rsidRPr="00D477AB">
              <w:rPr>
                <w:rFonts w:cs="Arial"/>
                <w:bCs/>
                <w:sz w:val="22"/>
                <w:szCs w:val="22"/>
                <w:lang w:eastAsia="en-GB"/>
              </w:rPr>
              <w:t>devolved</w:t>
            </w:r>
            <w:r w:rsidR="00623007" w:rsidRPr="00D477AB">
              <w:rPr>
                <w:rFonts w:cs="Arial"/>
                <w:bCs/>
                <w:sz w:val="22"/>
                <w:szCs w:val="22"/>
                <w:lang w:eastAsia="en-GB"/>
              </w:rPr>
              <w:t xml:space="preserve"> there is local benef</w:t>
            </w:r>
            <w:r w:rsidR="009E0536" w:rsidRPr="00D477AB">
              <w:rPr>
                <w:rFonts w:cs="Arial"/>
                <w:bCs/>
                <w:sz w:val="22"/>
                <w:szCs w:val="22"/>
                <w:lang w:eastAsia="en-GB"/>
              </w:rPr>
              <w:t xml:space="preserve">it but acknowledged that it is a very drawn out and costly process. </w:t>
            </w:r>
            <w:r w:rsidR="00ED4E81" w:rsidRPr="00D477AB">
              <w:rPr>
                <w:rFonts w:cs="Arial"/>
                <w:bCs/>
                <w:sz w:val="22"/>
                <w:szCs w:val="22"/>
                <w:lang w:eastAsia="en-GB"/>
              </w:rPr>
              <w:t>There is the potential to explore</w:t>
            </w:r>
            <w:r w:rsidR="00217D05" w:rsidRPr="00D477AB">
              <w:rPr>
                <w:rFonts w:cs="Arial"/>
                <w:bCs/>
                <w:sz w:val="22"/>
                <w:szCs w:val="22"/>
                <w:lang w:eastAsia="en-GB"/>
              </w:rPr>
              <w:t xml:space="preserve"> othe</w:t>
            </w:r>
            <w:r w:rsidR="0093210C" w:rsidRPr="00D477AB">
              <w:rPr>
                <w:rFonts w:cs="Arial"/>
                <w:bCs/>
                <w:sz w:val="22"/>
                <w:szCs w:val="22"/>
                <w:lang w:eastAsia="en-GB"/>
              </w:rPr>
              <w:t>r economic alignment</w:t>
            </w:r>
            <w:r w:rsidR="00064BB2" w:rsidRPr="00D477AB">
              <w:rPr>
                <w:rFonts w:cs="Arial"/>
                <w:bCs/>
                <w:sz w:val="22"/>
                <w:szCs w:val="22"/>
                <w:lang w:eastAsia="en-GB"/>
              </w:rPr>
              <w:t xml:space="preserve"> options</w:t>
            </w:r>
            <w:r w:rsidR="0093210C" w:rsidRPr="00D477AB">
              <w:rPr>
                <w:rFonts w:cs="Arial"/>
                <w:bCs/>
                <w:sz w:val="22"/>
                <w:szCs w:val="22"/>
                <w:lang w:eastAsia="en-GB"/>
              </w:rPr>
              <w:t xml:space="preserve">. </w:t>
            </w:r>
          </w:p>
          <w:p w14:paraId="5A0D0F80" w14:textId="00EE34F3" w:rsidR="004B46B9" w:rsidRPr="00D477AB" w:rsidRDefault="004B46B9" w:rsidP="004B46B9">
            <w:pPr>
              <w:pStyle w:val="ListParagraph"/>
              <w:numPr>
                <w:ilvl w:val="0"/>
                <w:numId w:val="32"/>
              </w:numPr>
              <w:spacing w:before="0" w:after="0" w:line="240" w:lineRule="auto"/>
              <w:ind w:left="170" w:hanging="142"/>
              <w:rPr>
                <w:rFonts w:cs="Arial"/>
                <w:bCs/>
                <w:sz w:val="22"/>
                <w:szCs w:val="22"/>
                <w:lang w:eastAsia="en-GB"/>
              </w:rPr>
            </w:pPr>
            <w:r w:rsidRPr="00D477AB">
              <w:rPr>
                <w:rFonts w:cs="Arial"/>
                <w:bCs/>
                <w:sz w:val="22"/>
                <w:szCs w:val="22"/>
                <w:lang w:eastAsia="en-GB"/>
              </w:rPr>
              <w:t xml:space="preserve">Noted the current 6 councils position on devolution for the area, and differing considerations. </w:t>
            </w:r>
          </w:p>
          <w:p w14:paraId="7546E3D4" w14:textId="4C1299F0" w:rsidR="00BF2B07" w:rsidRPr="00D477AB" w:rsidRDefault="00F814CF" w:rsidP="00CD1F41">
            <w:pPr>
              <w:pStyle w:val="ListParagraph"/>
              <w:numPr>
                <w:ilvl w:val="0"/>
                <w:numId w:val="32"/>
              </w:numPr>
              <w:spacing w:before="0" w:after="0" w:line="240" w:lineRule="auto"/>
              <w:ind w:left="170" w:hanging="142"/>
              <w:rPr>
                <w:rFonts w:cs="Arial"/>
                <w:bCs/>
                <w:sz w:val="22"/>
                <w:szCs w:val="22"/>
                <w:lang w:eastAsia="en-GB"/>
              </w:rPr>
            </w:pPr>
            <w:r w:rsidRPr="00D477AB">
              <w:rPr>
                <w:rFonts w:cs="Arial"/>
                <w:bCs/>
                <w:sz w:val="22"/>
                <w:szCs w:val="22"/>
                <w:lang w:eastAsia="en-GB"/>
              </w:rPr>
              <w:t>The Board concluded that it does not wish to appear silent on these matters but must avoid being drawn into political positioning. The focus will remain firmly on economic priorities and practical solutions that deliver benefit</w:t>
            </w:r>
            <w:r w:rsidR="00F24FBD" w:rsidRPr="00D477AB">
              <w:rPr>
                <w:rFonts w:cs="Arial"/>
                <w:bCs/>
                <w:sz w:val="22"/>
                <w:szCs w:val="22"/>
                <w:lang w:eastAsia="en-GB"/>
              </w:rPr>
              <w:t xml:space="preserve"> for the region</w:t>
            </w:r>
            <w:r w:rsidRPr="00D477AB">
              <w:rPr>
                <w:rFonts w:cs="Arial"/>
                <w:bCs/>
                <w:sz w:val="22"/>
                <w:szCs w:val="22"/>
                <w:lang w:eastAsia="en-GB"/>
              </w:rPr>
              <w:t>.</w:t>
            </w:r>
          </w:p>
        </w:tc>
      </w:tr>
      <w:tr w:rsidR="000411B8" w:rsidRPr="00D477AB" w14:paraId="45B8BF94" w14:textId="77777777" w:rsidTr="000411B8">
        <w:trPr>
          <w:trHeight w:val="564"/>
          <w:jc w:val="center"/>
        </w:trPr>
        <w:tc>
          <w:tcPr>
            <w:tcW w:w="421" w:type="dxa"/>
            <w:tcBorders>
              <w:top w:val="single" w:sz="4" w:space="0" w:color="auto"/>
              <w:left w:val="single" w:sz="4" w:space="0" w:color="auto"/>
              <w:bottom w:val="single" w:sz="4" w:space="0" w:color="auto"/>
              <w:right w:val="single" w:sz="4" w:space="0" w:color="auto"/>
            </w:tcBorders>
          </w:tcPr>
          <w:p w14:paraId="74FFC611" w14:textId="77777777" w:rsidR="000411B8" w:rsidRPr="00D477AB" w:rsidRDefault="000411B8" w:rsidP="009E1E3B">
            <w:pPr>
              <w:pStyle w:val="ListParagraph"/>
              <w:numPr>
                <w:ilvl w:val="0"/>
                <w:numId w:val="20"/>
              </w:numPr>
              <w:spacing w:before="0" w:after="0" w:line="240" w:lineRule="auto"/>
              <w:ind w:hanging="720"/>
              <w:rPr>
                <w:rFonts w:cs="Arial"/>
                <w:b/>
                <w:sz w:val="22"/>
                <w:szCs w:val="22"/>
                <w:lang w:eastAsia="en-GB"/>
              </w:rPr>
            </w:pPr>
          </w:p>
        </w:tc>
        <w:tc>
          <w:tcPr>
            <w:tcW w:w="9213" w:type="dxa"/>
            <w:tcBorders>
              <w:top w:val="single" w:sz="4" w:space="0" w:color="auto"/>
              <w:left w:val="single" w:sz="4" w:space="0" w:color="auto"/>
              <w:bottom w:val="single" w:sz="4" w:space="0" w:color="auto"/>
              <w:right w:val="single" w:sz="4" w:space="0" w:color="auto"/>
            </w:tcBorders>
          </w:tcPr>
          <w:p w14:paraId="2861ABDB" w14:textId="1DBAAFFF" w:rsidR="000411B8" w:rsidRPr="00D477AB" w:rsidRDefault="00C90A31" w:rsidP="009E1E3B">
            <w:pPr>
              <w:rPr>
                <w:rFonts w:ascii="Arial" w:eastAsia="Times New Roman" w:hAnsi="Arial" w:cs="Arial"/>
                <w:b/>
                <w:bCs/>
                <w:sz w:val="22"/>
                <w:szCs w:val="22"/>
              </w:rPr>
            </w:pPr>
            <w:r w:rsidRPr="00D477AB">
              <w:rPr>
                <w:rFonts w:ascii="Arial" w:eastAsia="Times New Roman" w:hAnsi="Arial" w:cs="Arial"/>
                <w:b/>
                <w:bCs/>
                <w:sz w:val="22"/>
                <w:szCs w:val="22"/>
              </w:rPr>
              <w:t>S</w:t>
            </w:r>
            <w:r w:rsidR="000411B8" w:rsidRPr="00D477AB">
              <w:rPr>
                <w:rFonts w:ascii="Arial" w:eastAsia="Times New Roman" w:hAnsi="Arial" w:cs="Arial"/>
                <w:b/>
                <w:bCs/>
                <w:sz w:val="22"/>
                <w:szCs w:val="22"/>
              </w:rPr>
              <w:t>outh Midlands Authorities Board Update</w:t>
            </w:r>
          </w:p>
          <w:p w14:paraId="5A55CA12" w14:textId="54618B8D" w:rsidR="00CD1F41" w:rsidRPr="00D477AB" w:rsidRDefault="00E10986" w:rsidP="009E1E3B">
            <w:pPr>
              <w:rPr>
                <w:rFonts w:ascii="Arial" w:eastAsia="Times New Roman" w:hAnsi="Arial" w:cs="Arial"/>
                <w:sz w:val="22"/>
                <w:szCs w:val="22"/>
              </w:rPr>
            </w:pPr>
            <w:r w:rsidRPr="00D477AB">
              <w:rPr>
                <w:rFonts w:ascii="Arial" w:eastAsia="Times New Roman" w:hAnsi="Arial" w:cs="Arial"/>
                <w:sz w:val="22"/>
                <w:szCs w:val="22"/>
              </w:rPr>
              <w:t xml:space="preserve">The Authorities meeting took </w:t>
            </w:r>
            <w:r w:rsidR="00AB24DD" w:rsidRPr="00D477AB">
              <w:rPr>
                <w:rFonts w:ascii="Arial" w:eastAsia="Times New Roman" w:hAnsi="Arial" w:cs="Arial"/>
                <w:sz w:val="22"/>
                <w:szCs w:val="22"/>
              </w:rPr>
              <w:t>place</w:t>
            </w:r>
            <w:r w:rsidR="004A612E" w:rsidRPr="00D477AB">
              <w:rPr>
                <w:rFonts w:ascii="Arial" w:eastAsia="Times New Roman" w:hAnsi="Arial" w:cs="Arial"/>
                <w:sz w:val="22"/>
                <w:szCs w:val="22"/>
              </w:rPr>
              <w:t xml:space="preserve"> on 25 November </w:t>
            </w:r>
            <w:r w:rsidR="00AB24DD" w:rsidRPr="00D477AB">
              <w:rPr>
                <w:rFonts w:ascii="Arial" w:eastAsia="Times New Roman" w:hAnsi="Arial" w:cs="Arial"/>
                <w:sz w:val="22"/>
                <w:szCs w:val="22"/>
              </w:rPr>
              <w:t xml:space="preserve">and </w:t>
            </w:r>
            <w:r w:rsidR="00EE4118" w:rsidRPr="00D477AB">
              <w:rPr>
                <w:rFonts w:ascii="Arial" w:eastAsia="Times New Roman" w:hAnsi="Arial" w:cs="Arial"/>
                <w:sz w:val="22"/>
                <w:szCs w:val="22"/>
              </w:rPr>
              <w:t xml:space="preserve">the 2 primary </w:t>
            </w:r>
            <w:r w:rsidR="001B7007" w:rsidRPr="00D477AB">
              <w:rPr>
                <w:rFonts w:ascii="Arial" w:eastAsia="Times New Roman" w:hAnsi="Arial" w:cs="Arial"/>
                <w:sz w:val="22"/>
                <w:szCs w:val="22"/>
              </w:rPr>
              <w:t xml:space="preserve">areas of focus are finances and the EGS. The </w:t>
            </w:r>
            <w:r w:rsidR="00797F05" w:rsidRPr="00D477AB">
              <w:rPr>
                <w:rFonts w:ascii="Arial" w:eastAsia="Times New Roman" w:hAnsi="Arial" w:cs="Arial"/>
                <w:sz w:val="22"/>
                <w:szCs w:val="22"/>
              </w:rPr>
              <w:t>H</w:t>
            </w:r>
            <w:r w:rsidR="001B7007" w:rsidRPr="00D477AB">
              <w:rPr>
                <w:rFonts w:ascii="Arial" w:eastAsia="Times New Roman" w:hAnsi="Arial" w:cs="Arial"/>
                <w:sz w:val="22"/>
                <w:szCs w:val="22"/>
              </w:rPr>
              <w:t xml:space="preserve">ubs were both well </w:t>
            </w:r>
            <w:r w:rsidR="00797F05" w:rsidRPr="00D477AB">
              <w:rPr>
                <w:rFonts w:ascii="Arial" w:eastAsia="Times New Roman" w:hAnsi="Arial" w:cs="Arial"/>
                <w:sz w:val="22"/>
                <w:szCs w:val="22"/>
              </w:rPr>
              <w:t xml:space="preserve">endorsed in the meeting. </w:t>
            </w:r>
          </w:p>
          <w:p w14:paraId="5C862961" w14:textId="122DC471" w:rsidR="00797F05" w:rsidRPr="00D477AB" w:rsidRDefault="00797F05" w:rsidP="009E1E3B">
            <w:pPr>
              <w:rPr>
                <w:rFonts w:ascii="Arial" w:eastAsia="Times New Roman" w:hAnsi="Arial" w:cs="Arial"/>
                <w:b/>
                <w:bCs/>
                <w:sz w:val="22"/>
                <w:szCs w:val="22"/>
              </w:rPr>
            </w:pPr>
            <w:r w:rsidRPr="00D477AB">
              <w:rPr>
                <w:rFonts w:ascii="Arial" w:eastAsia="Times New Roman" w:hAnsi="Arial" w:cs="Arial"/>
                <w:b/>
                <w:bCs/>
                <w:sz w:val="22"/>
                <w:szCs w:val="22"/>
              </w:rPr>
              <w:t>Financial Update</w:t>
            </w:r>
          </w:p>
          <w:p w14:paraId="610363C0" w14:textId="7AB5B036" w:rsidR="00E96DB5" w:rsidRPr="00D477AB" w:rsidRDefault="001C2458" w:rsidP="009E1E3B">
            <w:pPr>
              <w:numPr>
                <w:ilvl w:val="0"/>
                <w:numId w:val="34"/>
              </w:numPr>
              <w:tabs>
                <w:tab w:val="clear" w:pos="720"/>
                <w:tab w:val="num" w:pos="879"/>
              </w:tabs>
              <w:ind w:left="170" w:hanging="170"/>
              <w:rPr>
                <w:rFonts w:ascii="Arial" w:eastAsia="Times New Roman" w:hAnsi="Arial" w:cs="Arial"/>
                <w:sz w:val="22"/>
                <w:szCs w:val="22"/>
              </w:rPr>
            </w:pPr>
            <w:r w:rsidRPr="00D477AB">
              <w:rPr>
                <w:rFonts w:ascii="Arial" w:eastAsia="Times New Roman" w:hAnsi="Arial" w:cs="Arial"/>
                <w:sz w:val="22"/>
                <w:szCs w:val="22"/>
              </w:rPr>
              <w:t>D</w:t>
            </w:r>
            <w:r w:rsidR="008274B0" w:rsidRPr="00D477AB">
              <w:rPr>
                <w:rFonts w:ascii="Arial" w:eastAsia="Times New Roman" w:hAnsi="Arial" w:cs="Arial"/>
                <w:sz w:val="22"/>
                <w:szCs w:val="22"/>
              </w:rPr>
              <w:t xml:space="preserve">iscussed the current financial position and the origin of reserves, noting that these funds were originally provided by government through the former LEP and are now held by </w:t>
            </w:r>
            <w:r w:rsidRPr="00D477AB">
              <w:rPr>
                <w:rFonts w:ascii="Arial" w:eastAsia="Times New Roman" w:hAnsi="Arial" w:cs="Arial"/>
                <w:sz w:val="22"/>
                <w:szCs w:val="22"/>
              </w:rPr>
              <w:t>WNC</w:t>
            </w:r>
            <w:r w:rsidR="008274B0" w:rsidRPr="00D477AB">
              <w:rPr>
                <w:rFonts w:ascii="Arial" w:eastAsia="Times New Roman" w:hAnsi="Arial" w:cs="Arial"/>
                <w:sz w:val="22"/>
                <w:szCs w:val="22"/>
              </w:rPr>
              <w:t xml:space="preserve"> as the </w:t>
            </w:r>
            <w:r w:rsidRPr="00D477AB">
              <w:rPr>
                <w:rFonts w:ascii="Arial" w:eastAsia="Times New Roman" w:hAnsi="Arial" w:cs="Arial"/>
                <w:sz w:val="22"/>
                <w:szCs w:val="22"/>
              </w:rPr>
              <w:t>Accountable Body</w:t>
            </w:r>
            <w:r w:rsidR="008274B0" w:rsidRPr="00D477AB">
              <w:rPr>
                <w:rFonts w:ascii="Arial" w:eastAsia="Times New Roman" w:hAnsi="Arial" w:cs="Arial"/>
                <w:sz w:val="22"/>
                <w:szCs w:val="22"/>
              </w:rPr>
              <w:t xml:space="preserve">. Funding streams currently support the </w:t>
            </w:r>
            <w:r w:rsidRPr="00D477AB">
              <w:rPr>
                <w:rFonts w:ascii="Arial" w:eastAsia="Times New Roman" w:hAnsi="Arial" w:cs="Arial"/>
                <w:sz w:val="22"/>
                <w:szCs w:val="22"/>
              </w:rPr>
              <w:t>South Midlands H</w:t>
            </w:r>
            <w:r w:rsidR="008274B0" w:rsidRPr="00D477AB">
              <w:rPr>
                <w:rFonts w:ascii="Arial" w:eastAsia="Times New Roman" w:hAnsi="Arial" w:cs="Arial"/>
                <w:sz w:val="22"/>
                <w:szCs w:val="22"/>
              </w:rPr>
              <w:t xml:space="preserve">ubs and include a reserves element. Key allocations were highlighted: £300,000 for services, £1 million for close-down costs (still under discussion), and ring-fenced funds for </w:t>
            </w:r>
            <w:r w:rsidR="00E96DB5" w:rsidRPr="00D477AB">
              <w:rPr>
                <w:rFonts w:ascii="Arial" w:eastAsia="Times New Roman" w:hAnsi="Arial" w:cs="Arial"/>
                <w:sz w:val="22"/>
                <w:szCs w:val="22"/>
              </w:rPr>
              <w:t xml:space="preserve">current Growth Hub </w:t>
            </w:r>
            <w:r w:rsidR="008274B0" w:rsidRPr="00D477AB">
              <w:rPr>
                <w:rFonts w:ascii="Arial" w:eastAsia="Times New Roman" w:hAnsi="Arial" w:cs="Arial"/>
                <w:sz w:val="22"/>
                <w:szCs w:val="22"/>
              </w:rPr>
              <w:t xml:space="preserve">grant programmes. </w:t>
            </w:r>
            <w:r w:rsidR="00E40CFE" w:rsidRPr="00D477AB">
              <w:rPr>
                <w:rFonts w:ascii="Arial" w:eastAsia="Times New Roman" w:hAnsi="Arial" w:cs="Arial"/>
                <w:sz w:val="22"/>
                <w:szCs w:val="22"/>
              </w:rPr>
              <w:t xml:space="preserve">It was confirmed that the running costs of the Hub are not included in the financial figures provided. </w:t>
            </w:r>
            <w:r w:rsidR="00C04F40" w:rsidRPr="00D477AB">
              <w:rPr>
                <w:rFonts w:ascii="Arial" w:eastAsia="Times New Roman" w:hAnsi="Arial" w:cs="Arial"/>
                <w:i/>
                <w:iCs/>
                <w:color w:val="FF0000"/>
                <w:sz w:val="22"/>
                <w:szCs w:val="22"/>
              </w:rPr>
              <w:t>Action</w:t>
            </w:r>
            <w:r w:rsidR="00C04F40" w:rsidRPr="00D477AB">
              <w:rPr>
                <w:rFonts w:ascii="Arial" w:eastAsia="Times New Roman" w:hAnsi="Arial" w:cs="Arial"/>
                <w:color w:val="FF0000"/>
                <w:sz w:val="22"/>
                <w:szCs w:val="22"/>
              </w:rPr>
              <w:t xml:space="preserve"> </w:t>
            </w:r>
            <w:r w:rsidR="00C04F40" w:rsidRPr="00D477AB">
              <w:rPr>
                <w:rFonts w:ascii="Arial" w:eastAsia="Times New Roman" w:hAnsi="Arial" w:cs="Arial"/>
                <w:sz w:val="22"/>
                <w:szCs w:val="22"/>
              </w:rPr>
              <w:t xml:space="preserve">– November Authorities meeting finance paper to be shared. </w:t>
            </w:r>
          </w:p>
          <w:p w14:paraId="065DEA8A" w14:textId="23E9F25B" w:rsidR="008274B0" w:rsidRPr="00D477AB" w:rsidRDefault="008274B0" w:rsidP="009E1E3B">
            <w:pPr>
              <w:numPr>
                <w:ilvl w:val="0"/>
                <w:numId w:val="34"/>
              </w:numPr>
              <w:tabs>
                <w:tab w:val="clear" w:pos="720"/>
                <w:tab w:val="num" w:pos="879"/>
              </w:tabs>
              <w:ind w:left="170" w:hanging="170"/>
              <w:rPr>
                <w:rFonts w:ascii="Arial" w:eastAsia="Times New Roman" w:hAnsi="Arial" w:cs="Arial"/>
                <w:sz w:val="22"/>
                <w:szCs w:val="22"/>
              </w:rPr>
            </w:pPr>
            <w:r w:rsidRPr="00D477AB">
              <w:rPr>
                <w:rFonts w:ascii="Arial" w:eastAsia="Times New Roman" w:hAnsi="Arial" w:cs="Arial"/>
                <w:sz w:val="22"/>
                <w:szCs w:val="22"/>
              </w:rPr>
              <w:t>It was confirmed that the fund is finite and not replenished, and therefore careful consideration is required for its future use. S151 officers have indicated diverse potential uses for the funds, while SMABO has expressed a view that reallocation should support local services.</w:t>
            </w:r>
          </w:p>
          <w:p w14:paraId="0E60427D" w14:textId="691B3DA0" w:rsidR="003755AE" w:rsidRPr="00D477AB" w:rsidRDefault="003755AE" w:rsidP="009E1E3B">
            <w:pPr>
              <w:numPr>
                <w:ilvl w:val="0"/>
                <w:numId w:val="34"/>
              </w:numPr>
              <w:tabs>
                <w:tab w:val="clear" w:pos="720"/>
                <w:tab w:val="num" w:pos="879"/>
              </w:tabs>
              <w:ind w:left="170" w:hanging="170"/>
              <w:rPr>
                <w:rFonts w:ascii="Arial" w:eastAsia="Times New Roman" w:hAnsi="Arial" w:cs="Arial"/>
                <w:sz w:val="22"/>
                <w:szCs w:val="22"/>
              </w:rPr>
            </w:pPr>
            <w:r w:rsidRPr="00D477AB">
              <w:rPr>
                <w:rFonts w:ascii="Arial" w:eastAsia="Times New Roman" w:hAnsi="Arial" w:cs="Arial"/>
                <w:sz w:val="22"/>
                <w:szCs w:val="22"/>
              </w:rPr>
              <w:t xml:space="preserve">Prior to Christmas, the Growth Hub </w:t>
            </w:r>
            <w:r w:rsidR="004C6C3E" w:rsidRPr="00D477AB">
              <w:rPr>
                <w:rFonts w:ascii="Arial" w:eastAsia="Times New Roman" w:hAnsi="Arial" w:cs="Arial"/>
                <w:sz w:val="22"/>
                <w:szCs w:val="22"/>
              </w:rPr>
              <w:t>secured</w:t>
            </w:r>
            <w:r w:rsidRPr="00D477AB">
              <w:rPr>
                <w:rFonts w:ascii="Arial" w:eastAsia="Times New Roman" w:hAnsi="Arial" w:cs="Arial"/>
                <w:sz w:val="22"/>
                <w:szCs w:val="22"/>
              </w:rPr>
              <w:t xml:space="preserve"> confirmation of a 3 year funding commitment from DBT</w:t>
            </w:r>
            <w:r w:rsidR="004C6C3E" w:rsidRPr="00D477AB">
              <w:rPr>
                <w:rFonts w:ascii="Arial" w:eastAsia="Times New Roman" w:hAnsi="Arial" w:cs="Arial"/>
                <w:sz w:val="22"/>
                <w:szCs w:val="22"/>
              </w:rPr>
              <w:t xml:space="preserve">. </w:t>
            </w:r>
          </w:p>
          <w:p w14:paraId="31DDFA61" w14:textId="26454E5D" w:rsidR="00470066" w:rsidRPr="00D477AB" w:rsidRDefault="00470066" w:rsidP="009E1E3B">
            <w:pPr>
              <w:rPr>
                <w:rFonts w:ascii="Arial" w:eastAsia="Times New Roman" w:hAnsi="Arial" w:cs="Arial"/>
                <w:sz w:val="22"/>
                <w:szCs w:val="22"/>
              </w:rPr>
            </w:pPr>
            <w:r w:rsidRPr="00D477AB">
              <w:rPr>
                <w:rFonts w:ascii="Arial" w:eastAsia="Times New Roman" w:hAnsi="Arial" w:cs="Arial"/>
                <w:sz w:val="22"/>
                <w:szCs w:val="22"/>
              </w:rPr>
              <w:t>Discussion:</w:t>
            </w:r>
          </w:p>
          <w:p w14:paraId="7C98CFAE" w14:textId="4C4EACF9" w:rsidR="00742CCD" w:rsidRPr="00D477AB" w:rsidRDefault="00470066" w:rsidP="009E1E3B">
            <w:pPr>
              <w:pStyle w:val="ListParagraph"/>
              <w:numPr>
                <w:ilvl w:val="0"/>
                <w:numId w:val="35"/>
              </w:numPr>
              <w:spacing w:before="0" w:after="0" w:line="240" w:lineRule="auto"/>
              <w:ind w:left="170" w:hanging="142"/>
              <w:rPr>
                <w:rFonts w:eastAsia="Times New Roman" w:cs="Arial"/>
                <w:sz w:val="22"/>
                <w:szCs w:val="22"/>
              </w:rPr>
            </w:pPr>
            <w:r w:rsidRPr="00D477AB">
              <w:rPr>
                <w:rFonts w:eastAsia="Times New Roman" w:cs="Arial"/>
                <w:sz w:val="22"/>
                <w:szCs w:val="22"/>
              </w:rPr>
              <w:lastRenderedPageBreak/>
              <w:t xml:space="preserve">Confirmed that the in principle budget does include </w:t>
            </w:r>
            <w:r w:rsidR="00EB223B" w:rsidRPr="00D477AB">
              <w:rPr>
                <w:rFonts w:eastAsia="Times New Roman" w:cs="Arial"/>
                <w:sz w:val="22"/>
                <w:szCs w:val="22"/>
              </w:rPr>
              <w:t xml:space="preserve">some </w:t>
            </w:r>
            <w:r w:rsidRPr="00D477AB">
              <w:rPr>
                <w:rFonts w:eastAsia="Times New Roman" w:cs="Arial"/>
                <w:sz w:val="22"/>
                <w:szCs w:val="22"/>
              </w:rPr>
              <w:t>funding for the Business Board</w:t>
            </w:r>
            <w:r w:rsidR="00EB223B" w:rsidRPr="00D477AB">
              <w:rPr>
                <w:rFonts w:eastAsia="Times New Roman" w:cs="Arial"/>
                <w:sz w:val="22"/>
                <w:szCs w:val="22"/>
              </w:rPr>
              <w:t xml:space="preserve"> (national network, business engagement, some activity)</w:t>
            </w:r>
            <w:r w:rsidRPr="00D477AB">
              <w:rPr>
                <w:rFonts w:eastAsia="Times New Roman" w:cs="Arial"/>
                <w:sz w:val="22"/>
                <w:szCs w:val="22"/>
              </w:rPr>
              <w:t xml:space="preserve">, but any additional scope or activity would require separate budget approval. </w:t>
            </w:r>
          </w:p>
          <w:p w14:paraId="71B71EA6" w14:textId="13750A1A" w:rsidR="003F4057" w:rsidRPr="00D477AB" w:rsidRDefault="002F6CF0" w:rsidP="009E1E3B">
            <w:pPr>
              <w:pStyle w:val="ListParagraph"/>
              <w:numPr>
                <w:ilvl w:val="0"/>
                <w:numId w:val="35"/>
              </w:numPr>
              <w:spacing w:before="0" w:after="0" w:line="240" w:lineRule="auto"/>
              <w:ind w:left="170" w:hanging="142"/>
              <w:rPr>
                <w:rFonts w:eastAsia="Times New Roman" w:cs="Arial"/>
                <w:sz w:val="22"/>
                <w:szCs w:val="22"/>
              </w:rPr>
            </w:pPr>
            <w:r w:rsidRPr="00D477AB">
              <w:rPr>
                <w:rFonts w:eastAsia="Times New Roman" w:cs="Arial"/>
                <w:sz w:val="22"/>
                <w:szCs w:val="22"/>
              </w:rPr>
              <w:t>Queried if the</w:t>
            </w:r>
            <w:r w:rsidR="00742CCD" w:rsidRPr="00D477AB">
              <w:rPr>
                <w:rFonts w:eastAsia="Times New Roman" w:cs="Arial"/>
                <w:sz w:val="22"/>
                <w:szCs w:val="22"/>
              </w:rPr>
              <w:t xml:space="preserve"> grant programmes are oversubscribed</w:t>
            </w:r>
            <w:r w:rsidRPr="00D477AB">
              <w:rPr>
                <w:rFonts w:eastAsia="Times New Roman" w:cs="Arial"/>
                <w:sz w:val="22"/>
                <w:szCs w:val="22"/>
              </w:rPr>
              <w:t>, if reserves could strategically be used to expand the programme due to demand. Noted the feasibility and it was how the previous grant programme</w:t>
            </w:r>
            <w:r w:rsidR="003F4057" w:rsidRPr="00D477AB">
              <w:rPr>
                <w:rFonts w:eastAsia="Times New Roman" w:cs="Arial"/>
                <w:sz w:val="22"/>
                <w:szCs w:val="22"/>
              </w:rPr>
              <w:t xml:space="preserve"> came to be. Noted that £1.3m of said programme underspend is currently uncommitted in the contingency reserves. </w:t>
            </w:r>
          </w:p>
          <w:p w14:paraId="6681F03F" w14:textId="21D34DB6" w:rsidR="003F4057" w:rsidRPr="00D477AB" w:rsidRDefault="003B4555" w:rsidP="009E1E3B">
            <w:pPr>
              <w:pStyle w:val="ListParagraph"/>
              <w:numPr>
                <w:ilvl w:val="0"/>
                <w:numId w:val="35"/>
              </w:numPr>
              <w:spacing w:before="0" w:after="0" w:line="240" w:lineRule="auto"/>
              <w:ind w:left="170" w:hanging="142"/>
              <w:rPr>
                <w:rFonts w:eastAsia="Times New Roman" w:cs="Arial"/>
                <w:sz w:val="22"/>
                <w:szCs w:val="22"/>
              </w:rPr>
            </w:pPr>
            <w:r w:rsidRPr="00D477AB">
              <w:rPr>
                <w:rFonts w:eastAsia="Times New Roman" w:cs="Arial"/>
                <w:sz w:val="22"/>
                <w:szCs w:val="22"/>
              </w:rPr>
              <w:t xml:space="preserve">Agreed on the need to consider sustainability for </w:t>
            </w:r>
            <w:r w:rsidR="00DA19FC" w:rsidRPr="00D477AB">
              <w:rPr>
                <w:rFonts w:eastAsia="Times New Roman" w:cs="Arial"/>
                <w:sz w:val="22"/>
                <w:szCs w:val="22"/>
              </w:rPr>
              <w:t>H</w:t>
            </w:r>
            <w:r w:rsidRPr="00D477AB">
              <w:rPr>
                <w:rFonts w:eastAsia="Times New Roman" w:cs="Arial"/>
                <w:sz w:val="22"/>
                <w:szCs w:val="22"/>
              </w:rPr>
              <w:t xml:space="preserve">ubs and regional </w:t>
            </w:r>
            <w:r w:rsidR="00DA19FC" w:rsidRPr="00D477AB">
              <w:rPr>
                <w:rFonts w:eastAsia="Times New Roman" w:cs="Arial"/>
                <w:sz w:val="22"/>
                <w:szCs w:val="22"/>
              </w:rPr>
              <w:t xml:space="preserve">strategic </w:t>
            </w:r>
            <w:r w:rsidRPr="00D477AB">
              <w:rPr>
                <w:rFonts w:eastAsia="Times New Roman" w:cs="Arial"/>
                <w:sz w:val="22"/>
                <w:szCs w:val="22"/>
              </w:rPr>
              <w:t>projects</w:t>
            </w:r>
            <w:r w:rsidR="00DA19FC" w:rsidRPr="00D477AB">
              <w:rPr>
                <w:rFonts w:eastAsia="Times New Roman" w:cs="Arial"/>
                <w:sz w:val="22"/>
                <w:szCs w:val="22"/>
              </w:rPr>
              <w:t xml:space="preserve"> and opportunities. </w:t>
            </w:r>
          </w:p>
          <w:p w14:paraId="75FD96A5" w14:textId="7203FE35" w:rsidR="005B3AC0" w:rsidRPr="00D477AB" w:rsidRDefault="00DB39BB" w:rsidP="009E1E3B">
            <w:pPr>
              <w:pStyle w:val="ListParagraph"/>
              <w:numPr>
                <w:ilvl w:val="0"/>
                <w:numId w:val="35"/>
              </w:numPr>
              <w:spacing w:before="0" w:after="0" w:line="240" w:lineRule="auto"/>
              <w:ind w:left="170" w:hanging="142"/>
              <w:rPr>
                <w:rFonts w:eastAsia="Times New Roman" w:cs="Arial"/>
                <w:sz w:val="22"/>
                <w:szCs w:val="22"/>
              </w:rPr>
            </w:pPr>
            <w:r w:rsidRPr="00D477AB">
              <w:rPr>
                <w:rFonts w:eastAsia="Times New Roman" w:cs="Arial"/>
                <w:i/>
                <w:iCs/>
                <w:color w:val="FF0000"/>
                <w:sz w:val="22"/>
                <w:szCs w:val="22"/>
              </w:rPr>
              <w:t>Action</w:t>
            </w:r>
            <w:r w:rsidRPr="00D477AB">
              <w:rPr>
                <w:rFonts w:eastAsia="Times New Roman" w:cs="Arial"/>
                <w:sz w:val="22"/>
                <w:szCs w:val="22"/>
              </w:rPr>
              <w:t>: to engage with the national network and see what funding envelopes other Board areas</w:t>
            </w:r>
            <w:r w:rsidR="00C45A32" w:rsidRPr="00D477AB">
              <w:rPr>
                <w:rFonts w:eastAsia="Times New Roman" w:cs="Arial"/>
                <w:sz w:val="22"/>
                <w:szCs w:val="22"/>
              </w:rPr>
              <w:t xml:space="preserve"> have. Noted that SM is not the only area with </w:t>
            </w:r>
            <w:r w:rsidR="00B13A96" w:rsidRPr="00D477AB">
              <w:rPr>
                <w:rFonts w:eastAsia="Times New Roman" w:cs="Arial"/>
                <w:sz w:val="22"/>
                <w:szCs w:val="22"/>
              </w:rPr>
              <w:t xml:space="preserve">financial reappropriation considerations. </w:t>
            </w:r>
          </w:p>
          <w:p w14:paraId="70028F8C" w14:textId="4954599C" w:rsidR="005B3AC0" w:rsidRPr="00D477AB" w:rsidRDefault="005B3AC0" w:rsidP="009E1E3B">
            <w:pPr>
              <w:pStyle w:val="ListParagraph"/>
              <w:numPr>
                <w:ilvl w:val="0"/>
                <w:numId w:val="35"/>
              </w:numPr>
              <w:spacing w:before="0" w:after="0" w:line="240" w:lineRule="auto"/>
              <w:ind w:left="170" w:hanging="142"/>
              <w:rPr>
                <w:rFonts w:eastAsia="Times New Roman" w:cs="Arial"/>
                <w:sz w:val="22"/>
                <w:szCs w:val="22"/>
              </w:rPr>
            </w:pPr>
            <w:r w:rsidRPr="00D477AB">
              <w:rPr>
                <w:rFonts w:eastAsia="Times New Roman" w:cs="Arial"/>
                <w:sz w:val="22"/>
                <w:szCs w:val="22"/>
              </w:rPr>
              <w:t>Noted that bespoke sector specific pots are currently inaccessible due to limited local resource and the competitive disadvantage of not being a devolved area. The region is performing well but not reaching its full potential in securing national funding.</w:t>
            </w:r>
          </w:p>
          <w:p w14:paraId="160CF6A4" w14:textId="601A6A87" w:rsidR="008274B0" w:rsidRPr="00D477AB" w:rsidRDefault="005B3AC0" w:rsidP="009E1E3B">
            <w:pPr>
              <w:pStyle w:val="ListParagraph"/>
              <w:numPr>
                <w:ilvl w:val="0"/>
                <w:numId w:val="35"/>
              </w:numPr>
              <w:spacing w:before="0" w:after="0" w:line="240" w:lineRule="auto"/>
              <w:ind w:left="170" w:hanging="142"/>
              <w:rPr>
                <w:rFonts w:eastAsia="Times New Roman" w:cs="Arial"/>
                <w:sz w:val="22"/>
                <w:szCs w:val="22"/>
              </w:rPr>
            </w:pPr>
            <w:r w:rsidRPr="00D477AB">
              <w:rPr>
                <w:rFonts w:eastAsia="Times New Roman" w:cs="Arial"/>
                <w:sz w:val="22"/>
                <w:szCs w:val="22"/>
              </w:rPr>
              <w:t>C</w:t>
            </w:r>
            <w:r w:rsidR="008274B0" w:rsidRPr="00D477AB">
              <w:rPr>
                <w:rFonts w:eastAsia="Times New Roman" w:cs="Arial"/>
                <w:sz w:val="22"/>
                <w:szCs w:val="22"/>
              </w:rPr>
              <w:t xml:space="preserve">oncern </w:t>
            </w:r>
            <w:r w:rsidRPr="00D477AB">
              <w:rPr>
                <w:rFonts w:eastAsia="Times New Roman" w:cs="Arial"/>
                <w:sz w:val="22"/>
                <w:szCs w:val="22"/>
              </w:rPr>
              <w:t xml:space="preserve">expressed </w:t>
            </w:r>
            <w:r w:rsidR="008274B0" w:rsidRPr="00D477AB">
              <w:rPr>
                <w:rFonts w:eastAsia="Times New Roman" w:cs="Arial"/>
                <w:sz w:val="22"/>
                <w:szCs w:val="22"/>
              </w:rPr>
              <w:t>that reserves should not be used to fill local authority budget gaps, emphasi</w:t>
            </w:r>
            <w:r w:rsidRPr="00D477AB">
              <w:rPr>
                <w:rFonts w:eastAsia="Times New Roman" w:cs="Arial"/>
                <w:sz w:val="22"/>
                <w:szCs w:val="22"/>
              </w:rPr>
              <w:t>s</w:t>
            </w:r>
            <w:r w:rsidR="008274B0" w:rsidRPr="00D477AB">
              <w:rPr>
                <w:rFonts w:eastAsia="Times New Roman" w:cs="Arial"/>
                <w:sz w:val="22"/>
                <w:szCs w:val="22"/>
              </w:rPr>
              <w:t xml:space="preserve">ing that these funds were intended for regional economic development. </w:t>
            </w:r>
          </w:p>
          <w:p w14:paraId="4BF1F7F1" w14:textId="576D2FC7" w:rsidR="00CF23FC" w:rsidRPr="00D477AB" w:rsidRDefault="00000E80" w:rsidP="009E1E3B">
            <w:pPr>
              <w:pStyle w:val="ListParagraph"/>
              <w:numPr>
                <w:ilvl w:val="0"/>
                <w:numId w:val="35"/>
              </w:numPr>
              <w:spacing w:before="0" w:after="0" w:line="240" w:lineRule="auto"/>
              <w:ind w:left="170" w:hanging="142"/>
              <w:rPr>
                <w:rFonts w:eastAsia="Times New Roman" w:cs="Arial"/>
                <w:sz w:val="22"/>
                <w:szCs w:val="22"/>
              </w:rPr>
            </w:pPr>
            <w:r w:rsidRPr="00D477AB">
              <w:rPr>
                <w:rFonts w:eastAsia="Times New Roman" w:cs="Arial"/>
                <w:sz w:val="22"/>
                <w:szCs w:val="22"/>
              </w:rPr>
              <w:t>Discussion on opportunities of using the reserves on local needs vs regional opportunities</w:t>
            </w:r>
            <w:r w:rsidR="003410AD" w:rsidRPr="00D477AB">
              <w:rPr>
                <w:rFonts w:eastAsia="Times New Roman" w:cs="Arial"/>
                <w:sz w:val="22"/>
                <w:szCs w:val="22"/>
              </w:rPr>
              <w:t xml:space="preserve"> and sympathy and understanding of LA financial positions and budget pressures</w:t>
            </w:r>
            <w:r w:rsidRPr="00D477AB">
              <w:rPr>
                <w:rFonts w:eastAsia="Times New Roman" w:cs="Arial"/>
                <w:sz w:val="22"/>
                <w:szCs w:val="22"/>
              </w:rPr>
              <w:t>.</w:t>
            </w:r>
          </w:p>
          <w:p w14:paraId="4D2EEB15" w14:textId="77777777" w:rsidR="003410AD" w:rsidRPr="00D477AB" w:rsidRDefault="00CF23FC" w:rsidP="009E1E3B">
            <w:pPr>
              <w:pStyle w:val="ListParagraph"/>
              <w:numPr>
                <w:ilvl w:val="0"/>
                <w:numId w:val="35"/>
              </w:numPr>
              <w:spacing w:before="0" w:after="0" w:line="240" w:lineRule="auto"/>
              <w:ind w:left="170" w:hanging="142"/>
              <w:rPr>
                <w:rFonts w:eastAsia="Times New Roman" w:cs="Arial"/>
                <w:sz w:val="22"/>
                <w:szCs w:val="22"/>
              </w:rPr>
            </w:pPr>
            <w:r w:rsidRPr="00D477AB">
              <w:rPr>
                <w:rFonts w:eastAsia="Times New Roman" w:cs="Arial"/>
                <w:sz w:val="22"/>
                <w:szCs w:val="22"/>
              </w:rPr>
              <w:t>Action: requested for the draft of the reserves finance paper to be shared with this Board ahead of the Leaders meeting in March.</w:t>
            </w:r>
          </w:p>
          <w:p w14:paraId="6D795933" w14:textId="77777777" w:rsidR="003410AD" w:rsidRPr="00D477AB" w:rsidRDefault="003410AD" w:rsidP="009E1E3B">
            <w:pPr>
              <w:pStyle w:val="ListParagraph"/>
              <w:numPr>
                <w:ilvl w:val="0"/>
                <w:numId w:val="35"/>
              </w:numPr>
              <w:spacing w:before="0" w:after="0" w:line="240" w:lineRule="auto"/>
              <w:ind w:left="170" w:hanging="142"/>
              <w:rPr>
                <w:rFonts w:eastAsia="Times New Roman" w:cs="Arial"/>
                <w:sz w:val="22"/>
                <w:szCs w:val="22"/>
              </w:rPr>
            </w:pPr>
            <w:r w:rsidRPr="00D477AB">
              <w:rPr>
                <w:rFonts w:eastAsia="Times New Roman" w:cs="Arial"/>
                <w:sz w:val="22"/>
                <w:szCs w:val="22"/>
              </w:rPr>
              <w:t>R</w:t>
            </w:r>
            <w:r w:rsidR="008274B0" w:rsidRPr="00D477AB">
              <w:rPr>
                <w:rFonts w:eastAsia="Times New Roman" w:cs="Arial"/>
                <w:sz w:val="22"/>
                <w:szCs w:val="22"/>
              </w:rPr>
              <w:t xml:space="preserve">eiterated the need for recognition of the region’s strategic position within the </w:t>
            </w:r>
            <w:r w:rsidRPr="00D477AB">
              <w:rPr>
                <w:rFonts w:eastAsia="Times New Roman" w:cs="Arial"/>
                <w:sz w:val="22"/>
                <w:szCs w:val="22"/>
              </w:rPr>
              <w:t>Growth C</w:t>
            </w:r>
            <w:r w:rsidR="008274B0" w:rsidRPr="00D477AB">
              <w:rPr>
                <w:rFonts w:eastAsia="Times New Roman" w:cs="Arial"/>
                <w:sz w:val="22"/>
                <w:szCs w:val="22"/>
              </w:rPr>
              <w:t>orridor.</w:t>
            </w:r>
          </w:p>
          <w:p w14:paraId="1818E6A5" w14:textId="77777777" w:rsidR="00712431" w:rsidRPr="00D477AB" w:rsidRDefault="00712431" w:rsidP="009E1E3B">
            <w:pPr>
              <w:rPr>
                <w:rFonts w:ascii="Arial" w:eastAsia="Times New Roman" w:hAnsi="Arial" w:cs="Arial"/>
                <w:sz w:val="22"/>
                <w:szCs w:val="22"/>
              </w:rPr>
            </w:pPr>
          </w:p>
          <w:p w14:paraId="6132E628" w14:textId="77777777" w:rsidR="000411B8" w:rsidRPr="00D477AB" w:rsidRDefault="000411B8" w:rsidP="009E1E3B">
            <w:pPr>
              <w:rPr>
                <w:rFonts w:ascii="Arial" w:eastAsia="Times New Roman" w:hAnsi="Arial" w:cs="Arial"/>
                <w:b/>
                <w:bCs/>
                <w:sz w:val="22"/>
                <w:szCs w:val="22"/>
              </w:rPr>
            </w:pPr>
            <w:r w:rsidRPr="00D477AB">
              <w:rPr>
                <w:rFonts w:ascii="Arial" w:eastAsia="Times New Roman" w:hAnsi="Arial" w:cs="Arial"/>
                <w:b/>
                <w:bCs/>
                <w:sz w:val="22"/>
                <w:szCs w:val="22"/>
              </w:rPr>
              <w:t xml:space="preserve">Economic Growth Strategy and options </w:t>
            </w:r>
          </w:p>
          <w:p w14:paraId="4B4011B5" w14:textId="77777777" w:rsidR="00E1402E" w:rsidRPr="00D477AB" w:rsidRDefault="00E1402E" w:rsidP="009E1E3B">
            <w:pPr>
              <w:pStyle w:val="ListParagraph"/>
              <w:numPr>
                <w:ilvl w:val="0"/>
                <w:numId w:val="38"/>
              </w:numPr>
              <w:spacing w:before="0" w:after="0" w:line="240" w:lineRule="auto"/>
              <w:ind w:left="170" w:hanging="170"/>
              <w:rPr>
                <w:rFonts w:eastAsia="Times New Roman" w:cs="Arial"/>
                <w:sz w:val="22"/>
                <w:szCs w:val="22"/>
              </w:rPr>
            </w:pPr>
            <w:r w:rsidRPr="00D477AB">
              <w:rPr>
                <w:rFonts w:eastAsia="Times New Roman" w:cs="Arial"/>
                <w:sz w:val="22"/>
                <w:szCs w:val="22"/>
              </w:rPr>
              <w:t xml:space="preserve">The Board reiterated the ask that it continues to champion the South Midlands and articulate a strong regional offer. Members emphasised the importance of having an intelligence and data led strategic document that reflects the full breadth of economic activity and opportunity across the area. </w:t>
            </w:r>
          </w:p>
          <w:p w14:paraId="500A2F40" w14:textId="384FD193" w:rsidR="00E1402E" w:rsidRPr="00D477AB" w:rsidRDefault="00E1402E" w:rsidP="009E1E3B">
            <w:pPr>
              <w:pStyle w:val="ListParagraph"/>
              <w:numPr>
                <w:ilvl w:val="0"/>
                <w:numId w:val="38"/>
              </w:numPr>
              <w:spacing w:before="0" w:after="0" w:line="240" w:lineRule="auto"/>
              <w:ind w:left="170" w:hanging="170"/>
              <w:rPr>
                <w:rFonts w:eastAsia="Times New Roman" w:cs="Arial"/>
                <w:sz w:val="22"/>
                <w:szCs w:val="22"/>
              </w:rPr>
            </w:pPr>
            <w:r w:rsidRPr="00D477AB">
              <w:rPr>
                <w:rFonts w:eastAsia="Times New Roman" w:cs="Arial"/>
                <w:sz w:val="22"/>
                <w:szCs w:val="22"/>
              </w:rPr>
              <w:t>Noted that the strategy must not be limited to public sector funding considerations alone. The absence of such a robust, data</w:t>
            </w:r>
            <w:r w:rsidR="006A609B" w:rsidRPr="00D477AB">
              <w:rPr>
                <w:rFonts w:eastAsia="Times New Roman" w:cs="Arial"/>
                <w:sz w:val="22"/>
                <w:szCs w:val="22"/>
              </w:rPr>
              <w:t xml:space="preserve"> </w:t>
            </w:r>
            <w:r w:rsidRPr="00D477AB">
              <w:rPr>
                <w:rFonts w:eastAsia="Times New Roman" w:cs="Arial"/>
                <w:sz w:val="22"/>
                <w:szCs w:val="22"/>
              </w:rPr>
              <w:t>driven strategy was recognised as a strategic risk for the region, particularly in the context of national competitiveness and future investment opportunities.</w:t>
            </w:r>
          </w:p>
          <w:p w14:paraId="19F6E6CB" w14:textId="1D4493DF" w:rsidR="00C83634" w:rsidRPr="00D477AB" w:rsidRDefault="00C83634" w:rsidP="009E1E3B">
            <w:pPr>
              <w:pStyle w:val="ListParagraph"/>
              <w:numPr>
                <w:ilvl w:val="0"/>
                <w:numId w:val="38"/>
              </w:numPr>
              <w:spacing w:before="0" w:after="0" w:line="240" w:lineRule="auto"/>
              <w:ind w:left="170" w:hanging="170"/>
              <w:rPr>
                <w:rFonts w:eastAsia="Times New Roman" w:cs="Arial"/>
                <w:sz w:val="22"/>
                <w:szCs w:val="22"/>
              </w:rPr>
            </w:pPr>
            <w:r w:rsidRPr="00D477AB">
              <w:rPr>
                <w:rFonts w:eastAsia="Times New Roman" w:cs="Arial"/>
                <w:sz w:val="22"/>
                <w:szCs w:val="22"/>
              </w:rPr>
              <w:t>D</w:t>
            </w:r>
            <w:r w:rsidRPr="00321F3E">
              <w:rPr>
                <w:rFonts w:eastAsia="Times New Roman" w:cs="Arial"/>
                <w:sz w:val="22"/>
                <w:szCs w:val="22"/>
              </w:rPr>
              <w:t>iscussed the need to shift emphasis away from a narrow focus on devolution and towards presenting a strong, unified region capable of attracting investment and gaining national recognition.</w:t>
            </w:r>
          </w:p>
          <w:p w14:paraId="657F0B36" w14:textId="77777777" w:rsidR="006A609B" w:rsidRPr="00D477AB" w:rsidRDefault="006A609B" w:rsidP="009E1E3B">
            <w:pPr>
              <w:pStyle w:val="ListParagraph"/>
              <w:numPr>
                <w:ilvl w:val="0"/>
                <w:numId w:val="38"/>
              </w:numPr>
              <w:spacing w:before="0" w:after="0" w:line="240" w:lineRule="auto"/>
              <w:ind w:left="170" w:hanging="170"/>
              <w:rPr>
                <w:rFonts w:eastAsia="Times New Roman" w:cs="Arial"/>
                <w:sz w:val="22"/>
                <w:szCs w:val="22"/>
              </w:rPr>
            </w:pPr>
            <w:r w:rsidRPr="00D477AB">
              <w:rPr>
                <w:rFonts w:eastAsia="Times New Roman" w:cs="Arial"/>
                <w:sz w:val="22"/>
                <w:szCs w:val="22"/>
              </w:rPr>
              <w:t>C</w:t>
            </w:r>
            <w:r w:rsidR="00E1402E" w:rsidRPr="00D477AB">
              <w:rPr>
                <w:rFonts w:eastAsia="Times New Roman" w:cs="Arial"/>
                <w:sz w:val="22"/>
                <w:szCs w:val="22"/>
              </w:rPr>
              <w:t>onsider</w:t>
            </w:r>
            <w:r w:rsidRPr="00D477AB">
              <w:rPr>
                <w:rFonts w:eastAsia="Times New Roman" w:cs="Arial"/>
                <w:sz w:val="22"/>
                <w:szCs w:val="22"/>
              </w:rPr>
              <w:t>ation on</w:t>
            </w:r>
            <w:r w:rsidR="00E1402E" w:rsidRPr="00D477AB">
              <w:rPr>
                <w:rFonts w:eastAsia="Times New Roman" w:cs="Arial"/>
                <w:sz w:val="22"/>
                <w:szCs w:val="22"/>
              </w:rPr>
              <w:t xml:space="preserve"> whether the gaps identified in the current EGS</w:t>
            </w:r>
            <w:r w:rsidRPr="00D477AB">
              <w:rPr>
                <w:rFonts w:eastAsia="Times New Roman" w:cs="Arial"/>
                <w:sz w:val="22"/>
                <w:szCs w:val="22"/>
              </w:rPr>
              <w:t xml:space="preserve">, </w:t>
            </w:r>
            <w:r w:rsidR="00E1402E" w:rsidRPr="00D477AB">
              <w:rPr>
                <w:rFonts w:eastAsia="Times New Roman" w:cs="Arial"/>
                <w:sz w:val="22"/>
                <w:szCs w:val="22"/>
              </w:rPr>
              <w:t>specifically relating to new town proposals, Universal, the defence sector, construction, and the emerging data centre economy</w:t>
            </w:r>
            <w:r w:rsidRPr="00D477AB">
              <w:rPr>
                <w:rFonts w:eastAsia="Times New Roman" w:cs="Arial"/>
                <w:sz w:val="22"/>
                <w:szCs w:val="22"/>
              </w:rPr>
              <w:t xml:space="preserve">, </w:t>
            </w:r>
            <w:r w:rsidR="00E1402E" w:rsidRPr="00D477AB">
              <w:rPr>
                <w:rFonts w:eastAsia="Times New Roman" w:cs="Arial"/>
                <w:sz w:val="22"/>
                <w:szCs w:val="22"/>
              </w:rPr>
              <w:t>could be addressed</w:t>
            </w:r>
            <w:r w:rsidRPr="00D477AB">
              <w:rPr>
                <w:rFonts w:eastAsia="Times New Roman" w:cs="Arial"/>
                <w:sz w:val="22"/>
                <w:szCs w:val="22"/>
              </w:rPr>
              <w:t xml:space="preserve"> in a revised version</w:t>
            </w:r>
            <w:r w:rsidR="00E1402E" w:rsidRPr="00D477AB">
              <w:rPr>
                <w:rFonts w:eastAsia="Times New Roman" w:cs="Arial"/>
                <w:sz w:val="22"/>
                <w:szCs w:val="22"/>
              </w:rPr>
              <w:t>. Three options were presented</w:t>
            </w:r>
            <w:r w:rsidRPr="00D477AB">
              <w:rPr>
                <w:rFonts w:eastAsia="Times New Roman" w:cs="Arial"/>
                <w:sz w:val="22"/>
                <w:szCs w:val="22"/>
              </w:rPr>
              <w:t>:</w:t>
            </w:r>
          </w:p>
          <w:p w14:paraId="0BE9304F" w14:textId="52C57670" w:rsidR="00E64683" w:rsidRPr="00D477AB" w:rsidRDefault="006A609B" w:rsidP="009E1E3B">
            <w:pPr>
              <w:pStyle w:val="ListParagraph"/>
              <w:numPr>
                <w:ilvl w:val="0"/>
                <w:numId w:val="36"/>
              </w:numPr>
              <w:spacing w:before="0" w:after="0" w:line="240" w:lineRule="auto"/>
              <w:ind w:left="454" w:hanging="284"/>
              <w:rPr>
                <w:rFonts w:eastAsia="Times New Roman" w:cs="Arial"/>
                <w:sz w:val="22"/>
                <w:szCs w:val="22"/>
              </w:rPr>
            </w:pPr>
            <w:r w:rsidRPr="00D477AB">
              <w:rPr>
                <w:rFonts w:eastAsia="Times New Roman" w:cs="Arial"/>
                <w:sz w:val="22"/>
                <w:szCs w:val="22"/>
              </w:rPr>
              <w:t>D</w:t>
            </w:r>
            <w:r w:rsidRPr="00E1402E">
              <w:rPr>
                <w:rFonts w:eastAsia="Times New Roman" w:cs="Arial"/>
                <w:sz w:val="22"/>
                <w:szCs w:val="22"/>
              </w:rPr>
              <w:t>rawing on the substantial research already undertaken under the Supercluster wor</w:t>
            </w:r>
            <w:r w:rsidR="00852A78" w:rsidRPr="00D477AB">
              <w:rPr>
                <w:rFonts w:eastAsia="Times New Roman" w:cs="Arial"/>
                <w:sz w:val="22"/>
                <w:szCs w:val="22"/>
              </w:rPr>
              <w:t>k</w:t>
            </w:r>
            <w:r w:rsidR="00916BD1" w:rsidRPr="00D477AB">
              <w:rPr>
                <w:rFonts w:eastAsia="Times New Roman" w:cs="Arial"/>
                <w:sz w:val="22"/>
                <w:szCs w:val="22"/>
              </w:rPr>
              <w:t xml:space="preserve"> to fill significant gaps recognised</w:t>
            </w:r>
            <w:r w:rsidR="00852A78" w:rsidRPr="00D477AB">
              <w:rPr>
                <w:rFonts w:eastAsia="Times New Roman" w:cs="Arial"/>
                <w:sz w:val="22"/>
                <w:szCs w:val="22"/>
              </w:rPr>
              <w:t xml:space="preserve"> in the current document. The underlying data evidence would be available for the work and cost would be the rewrite of the EGS at a cost of £60,000. </w:t>
            </w:r>
            <w:r w:rsidR="00E64683" w:rsidRPr="00D477AB">
              <w:rPr>
                <w:rFonts w:eastAsia="Times New Roman" w:cs="Arial"/>
                <w:sz w:val="22"/>
                <w:szCs w:val="22"/>
              </w:rPr>
              <w:t xml:space="preserve">Noting that if a refresh is done it needs to be sufficiently robust and delivered at pace. </w:t>
            </w:r>
          </w:p>
          <w:p w14:paraId="70B00C67" w14:textId="59BD173C" w:rsidR="00F57B07" w:rsidRPr="00D477AB" w:rsidRDefault="00E64683" w:rsidP="009E1E3B">
            <w:pPr>
              <w:pStyle w:val="ListParagraph"/>
              <w:numPr>
                <w:ilvl w:val="0"/>
                <w:numId w:val="36"/>
              </w:numPr>
              <w:spacing w:before="0" w:after="0" w:line="240" w:lineRule="auto"/>
              <w:ind w:left="454" w:hanging="284"/>
              <w:rPr>
                <w:rFonts w:eastAsia="Times New Roman" w:cs="Arial"/>
                <w:sz w:val="22"/>
                <w:szCs w:val="22"/>
              </w:rPr>
            </w:pPr>
            <w:r w:rsidRPr="00D477AB">
              <w:rPr>
                <w:rFonts w:eastAsia="Times New Roman" w:cs="Arial"/>
                <w:sz w:val="22"/>
                <w:szCs w:val="22"/>
              </w:rPr>
              <w:t>Request the EDO team to refresh the strategy locally</w:t>
            </w:r>
            <w:r w:rsidR="004C3C38" w:rsidRPr="00D477AB">
              <w:rPr>
                <w:rFonts w:eastAsia="Times New Roman" w:cs="Arial"/>
                <w:sz w:val="22"/>
                <w:szCs w:val="22"/>
              </w:rPr>
              <w:t xml:space="preserve"> for minimal cost</w:t>
            </w:r>
            <w:r w:rsidR="00F57B07" w:rsidRPr="00D477AB">
              <w:rPr>
                <w:rFonts w:eastAsia="Times New Roman" w:cs="Arial"/>
                <w:sz w:val="22"/>
                <w:szCs w:val="22"/>
              </w:rPr>
              <w:t xml:space="preserve"> and more perceptive changes</w:t>
            </w:r>
            <w:r w:rsidR="004C3C38" w:rsidRPr="00D477AB">
              <w:rPr>
                <w:rFonts w:eastAsia="Times New Roman" w:cs="Arial"/>
                <w:sz w:val="22"/>
                <w:szCs w:val="22"/>
              </w:rPr>
              <w:t xml:space="preserve">. Concern was raised on internal capacity </w:t>
            </w:r>
            <w:r w:rsidR="00DA53E8" w:rsidRPr="00D477AB">
              <w:rPr>
                <w:rFonts w:eastAsia="Times New Roman" w:cs="Arial"/>
                <w:sz w:val="22"/>
                <w:szCs w:val="22"/>
              </w:rPr>
              <w:t>and skillset</w:t>
            </w:r>
            <w:r w:rsidR="00F57B07" w:rsidRPr="00D477AB">
              <w:rPr>
                <w:rFonts w:eastAsia="Times New Roman" w:cs="Arial"/>
                <w:sz w:val="22"/>
                <w:szCs w:val="22"/>
              </w:rPr>
              <w:t>.</w:t>
            </w:r>
          </w:p>
          <w:p w14:paraId="6B6D7198" w14:textId="13E5E610" w:rsidR="00E64683" w:rsidRPr="00D477AB" w:rsidRDefault="00F57B07" w:rsidP="009E1E3B">
            <w:pPr>
              <w:pStyle w:val="ListParagraph"/>
              <w:numPr>
                <w:ilvl w:val="0"/>
                <w:numId w:val="36"/>
              </w:numPr>
              <w:spacing w:before="0" w:after="0" w:line="240" w:lineRule="auto"/>
              <w:ind w:left="454" w:hanging="284"/>
              <w:rPr>
                <w:rFonts w:eastAsia="Times New Roman" w:cs="Arial"/>
                <w:sz w:val="22"/>
                <w:szCs w:val="22"/>
              </w:rPr>
            </w:pPr>
            <w:r w:rsidRPr="00D477AB">
              <w:rPr>
                <w:rFonts w:eastAsia="Times New Roman" w:cs="Arial"/>
                <w:sz w:val="22"/>
                <w:szCs w:val="22"/>
              </w:rPr>
              <w:t>A halfway approach, where only the weaker parts of the strategy would be addressed. Members felt this was not appropriate for a strategic regional board and risked producing a document that remained incomplete or inconsistent.</w:t>
            </w:r>
          </w:p>
          <w:p w14:paraId="0CD0588D" w14:textId="77777777" w:rsidR="00E26C0D" w:rsidRPr="00D477AB" w:rsidRDefault="00E1402E" w:rsidP="009E1E3B">
            <w:pPr>
              <w:rPr>
                <w:rFonts w:ascii="Arial" w:eastAsia="Times New Roman" w:hAnsi="Arial" w:cs="Arial"/>
                <w:sz w:val="22"/>
                <w:szCs w:val="22"/>
              </w:rPr>
            </w:pPr>
            <w:r w:rsidRPr="00E1402E">
              <w:rPr>
                <w:rFonts w:ascii="Arial" w:eastAsia="Times New Roman" w:hAnsi="Arial" w:cs="Arial"/>
                <w:sz w:val="22"/>
                <w:szCs w:val="22"/>
              </w:rPr>
              <w:t>It was acknowledged that the current draft EGS could still be used with partners in the short term, provided it was made clear that further development work was underway.</w:t>
            </w:r>
          </w:p>
          <w:p w14:paraId="2BFA4E2C" w14:textId="487D84C6" w:rsidR="00E26C0D" w:rsidRPr="00D477AB" w:rsidRDefault="00E26C0D" w:rsidP="009E1E3B">
            <w:pPr>
              <w:rPr>
                <w:rFonts w:ascii="Arial" w:eastAsia="Times New Roman" w:hAnsi="Arial" w:cs="Arial"/>
                <w:sz w:val="22"/>
                <w:szCs w:val="22"/>
              </w:rPr>
            </w:pPr>
            <w:r w:rsidRPr="00D477AB">
              <w:rPr>
                <w:rFonts w:ascii="Arial" w:eastAsia="Times New Roman" w:hAnsi="Arial" w:cs="Arial"/>
                <w:sz w:val="22"/>
                <w:szCs w:val="22"/>
              </w:rPr>
              <w:t>A</w:t>
            </w:r>
            <w:r w:rsidR="00E1402E" w:rsidRPr="00E1402E">
              <w:rPr>
                <w:rFonts w:ascii="Arial" w:eastAsia="Times New Roman" w:hAnsi="Arial" w:cs="Arial"/>
                <w:sz w:val="22"/>
                <w:szCs w:val="22"/>
              </w:rPr>
              <w:t>greed that the team had taken the draft as far as possible with the resources available, but that significant gaps remained.</w:t>
            </w:r>
          </w:p>
          <w:p w14:paraId="7C4403C5" w14:textId="37014A4C" w:rsidR="00E1402E" w:rsidRPr="00D477AB" w:rsidRDefault="009E1E3B" w:rsidP="009E1E3B">
            <w:pPr>
              <w:rPr>
                <w:rFonts w:ascii="Arial" w:eastAsia="Times New Roman" w:hAnsi="Arial" w:cs="Arial"/>
                <w:sz w:val="22"/>
                <w:szCs w:val="22"/>
              </w:rPr>
            </w:pPr>
            <w:r w:rsidRPr="00D477AB">
              <w:rPr>
                <w:rFonts w:ascii="Arial" w:eastAsia="Times New Roman" w:hAnsi="Arial" w:cs="Arial"/>
                <w:sz w:val="22"/>
                <w:szCs w:val="22"/>
              </w:rPr>
              <w:lastRenderedPageBreak/>
              <w:t>Unanimous</w:t>
            </w:r>
            <w:r w:rsidR="00E1402E" w:rsidRPr="00E1402E">
              <w:rPr>
                <w:rFonts w:ascii="Arial" w:eastAsia="Times New Roman" w:hAnsi="Arial" w:cs="Arial"/>
                <w:sz w:val="22"/>
                <w:szCs w:val="22"/>
              </w:rPr>
              <w:t xml:space="preserve"> support was expressed for </w:t>
            </w:r>
            <w:r w:rsidR="00E26C0D" w:rsidRPr="00D477AB">
              <w:rPr>
                <w:rFonts w:ascii="Arial" w:eastAsia="Times New Roman" w:hAnsi="Arial" w:cs="Arial"/>
                <w:sz w:val="22"/>
                <w:szCs w:val="22"/>
              </w:rPr>
              <w:t>o</w:t>
            </w:r>
            <w:r w:rsidR="00E1402E" w:rsidRPr="00E1402E">
              <w:rPr>
                <w:rFonts w:ascii="Arial" w:eastAsia="Times New Roman" w:hAnsi="Arial" w:cs="Arial"/>
                <w:sz w:val="22"/>
                <w:szCs w:val="22"/>
              </w:rPr>
              <w:t>ption 1, with several members highlighting the benefit of using the Supercluster evidence to ensure the region is properly represented</w:t>
            </w:r>
            <w:r w:rsidR="00E26C0D" w:rsidRPr="00D477AB">
              <w:rPr>
                <w:rFonts w:ascii="Arial" w:eastAsia="Times New Roman" w:hAnsi="Arial" w:cs="Arial"/>
                <w:sz w:val="22"/>
                <w:szCs w:val="22"/>
              </w:rPr>
              <w:t xml:space="preserve"> and noting</w:t>
            </w:r>
            <w:r w:rsidR="00E1402E" w:rsidRPr="00E1402E">
              <w:rPr>
                <w:rFonts w:ascii="Arial" w:eastAsia="Times New Roman" w:hAnsi="Arial" w:cs="Arial"/>
                <w:sz w:val="22"/>
                <w:szCs w:val="22"/>
              </w:rPr>
              <w:t xml:space="preserve"> that enhancing the strategy would have clear benefits for business support and inward investment, and that future activities could be driven by the improved evidence base.</w:t>
            </w:r>
          </w:p>
          <w:p w14:paraId="67A10127" w14:textId="57FC8630" w:rsidR="00E26C0D" w:rsidRPr="00D477AB" w:rsidRDefault="009E1E3B" w:rsidP="009E1E3B">
            <w:pPr>
              <w:rPr>
                <w:rFonts w:ascii="Arial" w:eastAsia="Times New Roman" w:hAnsi="Arial" w:cs="Arial"/>
                <w:sz w:val="22"/>
                <w:szCs w:val="22"/>
              </w:rPr>
            </w:pPr>
            <w:r w:rsidRPr="00D477AB">
              <w:rPr>
                <w:rFonts w:ascii="Arial" w:eastAsia="Times New Roman" w:hAnsi="Arial" w:cs="Arial"/>
                <w:i/>
                <w:iCs/>
                <w:color w:val="FF0000"/>
                <w:sz w:val="22"/>
                <w:szCs w:val="22"/>
              </w:rPr>
              <w:t>Action</w:t>
            </w:r>
            <w:r w:rsidRPr="00D477AB">
              <w:rPr>
                <w:rFonts w:ascii="Arial" w:eastAsia="Times New Roman" w:hAnsi="Arial" w:cs="Arial"/>
                <w:sz w:val="22"/>
                <w:szCs w:val="22"/>
              </w:rPr>
              <w:t xml:space="preserve">: Proposal for option one to be developed and necessary processes undertaken to approve and progress. </w:t>
            </w:r>
          </w:p>
          <w:p w14:paraId="2B52E3EF" w14:textId="38B3249F" w:rsidR="00914C5F" w:rsidRPr="00D477AB" w:rsidRDefault="009E1E3B" w:rsidP="009E1E3B">
            <w:pPr>
              <w:rPr>
                <w:rFonts w:ascii="Arial" w:eastAsia="Times New Roman" w:hAnsi="Arial" w:cs="Arial"/>
                <w:sz w:val="22"/>
                <w:szCs w:val="22"/>
              </w:rPr>
            </w:pPr>
            <w:r w:rsidRPr="00D477AB">
              <w:rPr>
                <w:rFonts w:ascii="Arial" w:eastAsia="Times New Roman" w:hAnsi="Arial" w:cs="Arial"/>
                <w:i/>
                <w:iCs/>
                <w:color w:val="FF0000"/>
                <w:sz w:val="22"/>
                <w:szCs w:val="22"/>
              </w:rPr>
              <w:t>Action</w:t>
            </w:r>
            <w:r w:rsidRPr="00D477AB">
              <w:rPr>
                <w:rFonts w:ascii="Arial" w:eastAsia="Times New Roman" w:hAnsi="Arial" w:cs="Arial"/>
                <w:sz w:val="22"/>
                <w:szCs w:val="22"/>
              </w:rPr>
              <w:t xml:space="preserve">: </w:t>
            </w:r>
            <w:r w:rsidR="00E1402E" w:rsidRPr="00E1402E">
              <w:rPr>
                <w:rFonts w:ascii="Arial" w:eastAsia="Times New Roman" w:hAnsi="Arial" w:cs="Arial"/>
                <w:sz w:val="22"/>
                <w:szCs w:val="22"/>
              </w:rPr>
              <w:t xml:space="preserve">Members to propose alternative consultancy firms to </w:t>
            </w:r>
            <w:r w:rsidRPr="00D477AB">
              <w:rPr>
                <w:rFonts w:ascii="Arial" w:eastAsia="Times New Roman" w:hAnsi="Arial" w:cs="Arial"/>
                <w:sz w:val="22"/>
                <w:szCs w:val="22"/>
              </w:rPr>
              <w:t>EP</w:t>
            </w:r>
            <w:r w:rsidR="00E1402E" w:rsidRPr="00E1402E">
              <w:rPr>
                <w:rFonts w:ascii="Arial" w:eastAsia="Times New Roman" w:hAnsi="Arial" w:cs="Arial"/>
                <w:sz w:val="22"/>
                <w:szCs w:val="22"/>
              </w:rPr>
              <w:t xml:space="preserve"> for consideration.</w:t>
            </w:r>
          </w:p>
        </w:tc>
      </w:tr>
      <w:tr w:rsidR="000411B8" w:rsidRPr="00D477AB" w14:paraId="659F20A4" w14:textId="77777777" w:rsidTr="000411B8">
        <w:trPr>
          <w:trHeight w:val="564"/>
          <w:jc w:val="center"/>
        </w:trPr>
        <w:tc>
          <w:tcPr>
            <w:tcW w:w="421" w:type="dxa"/>
            <w:tcBorders>
              <w:top w:val="single" w:sz="4" w:space="0" w:color="auto"/>
              <w:left w:val="single" w:sz="4" w:space="0" w:color="auto"/>
              <w:bottom w:val="single" w:sz="4" w:space="0" w:color="auto"/>
              <w:right w:val="single" w:sz="4" w:space="0" w:color="auto"/>
            </w:tcBorders>
          </w:tcPr>
          <w:p w14:paraId="1BD5F808" w14:textId="77777777" w:rsidR="000411B8" w:rsidRPr="00D477AB" w:rsidRDefault="000411B8" w:rsidP="00C83634">
            <w:pPr>
              <w:pStyle w:val="ListParagraph"/>
              <w:numPr>
                <w:ilvl w:val="0"/>
                <w:numId w:val="20"/>
              </w:numPr>
              <w:spacing w:before="0" w:after="0" w:line="240" w:lineRule="auto"/>
              <w:ind w:hanging="720"/>
              <w:rPr>
                <w:rFonts w:cs="Arial"/>
                <w:b/>
                <w:sz w:val="22"/>
                <w:szCs w:val="22"/>
                <w:lang w:eastAsia="en-GB"/>
              </w:rPr>
            </w:pPr>
          </w:p>
        </w:tc>
        <w:tc>
          <w:tcPr>
            <w:tcW w:w="9213" w:type="dxa"/>
            <w:tcBorders>
              <w:top w:val="single" w:sz="4" w:space="0" w:color="auto"/>
              <w:left w:val="single" w:sz="4" w:space="0" w:color="auto"/>
              <w:bottom w:val="single" w:sz="4" w:space="0" w:color="auto"/>
              <w:right w:val="single" w:sz="4" w:space="0" w:color="auto"/>
            </w:tcBorders>
          </w:tcPr>
          <w:p w14:paraId="5C44754E" w14:textId="77777777" w:rsidR="000411B8" w:rsidRPr="00D477AB" w:rsidRDefault="000411B8" w:rsidP="00C83634">
            <w:pPr>
              <w:pStyle w:val="ListParagraph"/>
              <w:numPr>
                <w:ilvl w:val="0"/>
                <w:numId w:val="2"/>
              </w:numPr>
              <w:spacing w:before="0" w:after="0" w:line="240" w:lineRule="auto"/>
              <w:rPr>
                <w:rFonts w:eastAsia="Times New Roman" w:cs="Arial"/>
                <w:b/>
                <w:bCs/>
                <w:sz w:val="22"/>
                <w:szCs w:val="22"/>
              </w:rPr>
            </w:pPr>
            <w:r w:rsidRPr="00D477AB">
              <w:rPr>
                <w:rFonts w:eastAsia="Times New Roman" w:cs="Arial"/>
                <w:b/>
                <w:bCs/>
                <w:sz w:val="22"/>
                <w:szCs w:val="22"/>
              </w:rPr>
              <w:t xml:space="preserve">Forward Priorities </w:t>
            </w:r>
          </w:p>
          <w:p w14:paraId="658462A4" w14:textId="1819ECFB" w:rsidR="000411B8" w:rsidRPr="00D477AB" w:rsidRDefault="000411B8" w:rsidP="00C83634">
            <w:pPr>
              <w:rPr>
                <w:rFonts w:ascii="Arial" w:eastAsia="Times New Roman" w:hAnsi="Arial" w:cs="Arial"/>
                <w:b/>
                <w:bCs/>
                <w:sz w:val="22"/>
                <w:szCs w:val="22"/>
              </w:rPr>
            </w:pPr>
            <w:r w:rsidRPr="00D477AB">
              <w:rPr>
                <w:rFonts w:ascii="Arial" w:eastAsia="Times New Roman" w:hAnsi="Arial" w:cs="Arial"/>
                <w:b/>
                <w:bCs/>
                <w:sz w:val="22"/>
                <w:szCs w:val="22"/>
              </w:rPr>
              <w:t>Local Innovation Partnership Fund</w:t>
            </w:r>
            <w:r w:rsidR="00E258FB" w:rsidRPr="00D477AB">
              <w:rPr>
                <w:rFonts w:ascii="Arial" w:eastAsia="Times New Roman" w:hAnsi="Arial" w:cs="Arial"/>
                <w:b/>
                <w:bCs/>
                <w:sz w:val="22"/>
                <w:szCs w:val="22"/>
              </w:rPr>
              <w:t xml:space="preserve"> (LIPF) </w:t>
            </w:r>
            <w:r w:rsidRPr="00D477AB">
              <w:rPr>
                <w:rFonts w:ascii="Arial" w:eastAsia="Times New Roman" w:hAnsi="Arial" w:cs="Arial"/>
                <w:b/>
                <w:bCs/>
                <w:sz w:val="22"/>
                <w:szCs w:val="22"/>
              </w:rPr>
              <w:t xml:space="preserve"> </w:t>
            </w:r>
          </w:p>
          <w:p w14:paraId="2E9BD514" w14:textId="77777777" w:rsidR="00D5619E" w:rsidRPr="00D477AB" w:rsidRDefault="00AD29C2" w:rsidP="00C83634">
            <w:pPr>
              <w:rPr>
                <w:rFonts w:ascii="Arial" w:eastAsia="Times New Roman" w:hAnsi="Arial" w:cs="Arial"/>
                <w:sz w:val="22"/>
                <w:szCs w:val="22"/>
              </w:rPr>
            </w:pPr>
            <w:r w:rsidRPr="00AD29C2">
              <w:rPr>
                <w:rFonts w:ascii="Arial" w:eastAsia="Times New Roman" w:hAnsi="Arial" w:cs="Arial"/>
                <w:sz w:val="22"/>
                <w:szCs w:val="22"/>
              </w:rPr>
              <w:t>E</w:t>
            </w:r>
            <w:r w:rsidRPr="00D477AB">
              <w:rPr>
                <w:rFonts w:ascii="Arial" w:eastAsia="Times New Roman" w:hAnsi="Arial" w:cs="Arial"/>
                <w:sz w:val="22"/>
                <w:szCs w:val="22"/>
              </w:rPr>
              <w:t>P</w:t>
            </w:r>
            <w:r w:rsidRPr="00AD29C2">
              <w:rPr>
                <w:rFonts w:ascii="Arial" w:eastAsia="Times New Roman" w:hAnsi="Arial" w:cs="Arial"/>
                <w:sz w:val="22"/>
                <w:szCs w:val="22"/>
              </w:rPr>
              <w:t xml:space="preserve"> provided an update on the emerging timeline</w:t>
            </w:r>
            <w:r w:rsidRPr="00D477AB">
              <w:rPr>
                <w:rFonts w:ascii="Arial" w:eastAsia="Times New Roman" w:hAnsi="Arial" w:cs="Arial"/>
                <w:sz w:val="22"/>
                <w:szCs w:val="22"/>
              </w:rPr>
              <w:t xml:space="preserve"> and activity</w:t>
            </w:r>
            <w:r w:rsidRPr="00AD29C2">
              <w:rPr>
                <w:rFonts w:ascii="Arial" w:eastAsia="Times New Roman" w:hAnsi="Arial" w:cs="Arial"/>
                <w:sz w:val="22"/>
                <w:szCs w:val="22"/>
              </w:rPr>
              <w:t xml:space="preserve"> for potential local bids</w:t>
            </w:r>
            <w:r w:rsidRPr="00D477AB">
              <w:rPr>
                <w:rFonts w:ascii="Arial" w:eastAsia="Times New Roman" w:hAnsi="Arial" w:cs="Arial"/>
                <w:sz w:val="22"/>
                <w:szCs w:val="22"/>
              </w:rPr>
              <w:t xml:space="preserve"> including current discussions on joining local bids for a stronger regional opportunity</w:t>
            </w:r>
            <w:r w:rsidRPr="00AD29C2">
              <w:rPr>
                <w:rFonts w:ascii="Arial" w:eastAsia="Times New Roman" w:hAnsi="Arial" w:cs="Arial"/>
                <w:sz w:val="22"/>
                <w:szCs w:val="22"/>
              </w:rPr>
              <w:t xml:space="preserve">. </w:t>
            </w:r>
          </w:p>
          <w:p w14:paraId="2914FD44" w14:textId="77777777" w:rsidR="00D5619E" w:rsidRPr="00D477AB" w:rsidRDefault="00D5619E" w:rsidP="00C83634">
            <w:pPr>
              <w:rPr>
                <w:rFonts w:ascii="Arial" w:eastAsia="Times New Roman" w:hAnsi="Arial" w:cs="Arial"/>
                <w:sz w:val="22"/>
                <w:szCs w:val="22"/>
              </w:rPr>
            </w:pPr>
            <w:r w:rsidRPr="00AD29C2">
              <w:rPr>
                <w:rFonts w:ascii="Arial" w:eastAsia="Times New Roman" w:hAnsi="Arial" w:cs="Arial"/>
                <w:sz w:val="22"/>
                <w:szCs w:val="22"/>
              </w:rPr>
              <w:t xml:space="preserve">It was </w:t>
            </w:r>
            <w:r w:rsidRPr="00D477AB">
              <w:rPr>
                <w:rFonts w:ascii="Arial" w:eastAsia="Times New Roman" w:hAnsi="Arial" w:cs="Arial"/>
                <w:sz w:val="22"/>
                <w:szCs w:val="22"/>
              </w:rPr>
              <w:t>noted</w:t>
            </w:r>
            <w:r w:rsidRPr="00AD29C2">
              <w:rPr>
                <w:rFonts w:ascii="Arial" w:eastAsia="Times New Roman" w:hAnsi="Arial" w:cs="Arial"/>
                <w:sz w:val="22"/>
                <w:szCs w:val="22"/>
              </w:rPr>
              <w:t xml:space="preserve"> that the region is disadvantaged by not being a devolved area, as the process is competitive rather than allocation</w:t>
            </w:r>
            <w:r w:rsidRPr="00D477AB">
              <w:rPr>
                <w:rFonts w:ascii="Arial" w:eastAsia="Times New Roman" w:hAnsi="Arial" w:cs="Arial"/>
                <w:sz w:val="22"/>
                <w:szCs w:val="22"/>
              </w:rPr>
              <w:t xml:space="preserve"> </w:t>
            </w:r>
            <w:r w:rsidRPr="00AD29C2">
              <w:rPr>
                <w:rFonts w:ascii="Arial" w:eastAsia="Times New Roman" w:hAnsi="Arial" w:cs="Arial"/>
                <w:sz w:val="22"/>
                <w:szCs w:val="22"/>
              </w:rPr>
              <w:t>based.</w:t>
            </w:r>
            <w:r w:rsidRPr="00D477AB">
              <w:rPr>
                <w:rFonts w:ascii="Arial" w:eastAsia="Times New Roman" w:hAnsi="Arial" w:cs="Arial"/>
                <w:sz w:val="22"/>
                <w:szCs w:val="22"/>
              </w:rPr>
              <w:t xml:space="preserve"> </w:t>
            </w:r>
          </w:p>
          <w:p w14:paraId="06E40CDE" w14:textId="77777777" w:rsidR="00D5619E" w:rsidRPr="00D477AB" w:rsidRDefault="00D5619E" w:rsidP="00C83634">
            <w:pPr>
              <w:rPr>
                <w:rFonts w:ascii="Arial" w:eastAsia="Times New Roman" w:hAnsi="Arial" w:cs="Arial"/>
                <w:sz w:val="22"/>
                <w:szCs w:val="22"/>
              </w:rPr>
            </w:pPr>
            <w:r w:rsidRPr="00D477AB">
              <w:rPr>
                <w:rFonts w:ascii="Arial" w:eastAsia="Times New Roman" w:hAnsi="Arial" w:cs="Arial"/>
                <w:sz w:val="22"/>
                <w:szCs w:val="22"/>
              </w:rPr>
              <w:t>Discussion:</w:t>
            </w:r>
          </w:p>
          <w:p w14:paraId="5614B87A" w14:textId="0F5A538E" w:rsidR="00D5619E" w:rsidRPr="00D477AB" w:rsidRDefault="00D5619E" w:rsidP="00C83634">
            <w:pPr>
              <w:pStyle w:val="ListParagraph"/>
              <w:numPr>
                <w:ilvl w:val="0"/>
                <w:numId w:val="39"/>
              </w:numPr>
              <w:spacing w:before="0" w:after="0" w:line="240" w:lineRule="auto"/>
              <w:ind w:left="170" w:hanging="142"/>
              <w:rPr>
                <w:rFonts w:eastAsia="Times New Roman" w:cs="Arial"/>
                <w:sz w:val="22"/>
                <w:szCs w:val="22"/>
              </w:rPr>
            </w:pPr>
            <w:r w:rsidRPr="00D477AB">
              <w:rPr>
                <w:rFonts w:eastAsia="Times New Roman" w:cs="Arial"/>
                <w:sz w:val="22"/>
                <w:szCs w:val="22"/>
              </w:rPr>
              <w:t xml:space="preserve">Various ways that the Board could support or endorse bids in the region and the Board agreed to support where possible. </w:t>
            </w:r>
          </w:p>
          <w:p w14:paraId="6F89A792" w14:textId="787EFA0E" w:rsidR="00AD29C2" w:rsidRPr="00D477AB" w:rsidRDefault="00AD29C2" w:rsidP="00C83634">
            <w:pPr>
              <w:pStyle w:val="ListParagraph"/>
              <w:numPr>
                <w:ilvl w:val="0"/>
                <w:numId w:val="39"/>
              </w:numPr>
              <w:spacing w:before="0" w:after="0" w:line="240" w:lineRule="auto"/>
              <w:ind w:left="170" w:hanging="142"/>
              <w:rPr>
                <w:rFonts w:eastAsia="Times New Roman" w:cs="Arial"/>
                <w:sz w:val="22"/>
                <w:szCs w:val="22"/>
              </w:rPr>
            </w:pPr>
            <w:r w:rsidRPr="00D477AB">
              <w:rPr>
                <w:rFonts w:eastAsia="Times New Roman" w:cs="Arial"/>
                <w:sz w:val="22"/>
                <w:szCs w:val="22"/>
              </w:rPr>
              <w:t>From Cranfield’s perspective, a collective approach would significantly strengthen the region’s chances. Even as a combined proposal, the region faces tough competition, but members agreed that submitting multiple separate bids would make success virtually impossible. A joint bid would present a more coherent and investable regional proposition, better aligned to shared opportunities and resource.</w:t>
            </w:r>
          </w:p>
          <w:p w14:paraId="024665D5" w14:textId="0D839B26" w:rsidR="00066546" w:rsidRPr="00D477AB" w:rsidRDefault="00066546" w:rsidP="00C83634">
            <w:pPr>
              <w:pStyle w:val="ListParagraph"/>
              <w:numPr>
                <w:ilvl w:val="0"/>
                <w:numId w:val="39"/>
              </w:numPr>
              <w:spacing w:before="0" w:after="0" w:line="240" w:lineRule="auto"/>
              <w:ind w:left="170" w:hanging="142"/>
              <w:rPr>
                <w:rFonts w:eastAsia="Times New Roman" w:cs="Arial"/>
                <w:sz w:val="22"/>
                <w:szCs w:val="22"/>
              </w:rPr>
            </w:pPr>
            <w:r w:rsidRPr="00D477AB">
              <w:rPr>
                <w:rFonts w:eastAsia="Times New Roman" w:cs="Arial"/>
                <w:sz w:val="22"/>
                <w:szCs w:val="22"/>
              </w:rPr>
              <w:t>Meetings are currently taking place with local teams and bid writers</w:t>
            </w:r>
            <w:r w:rsidR="0058297B" w:rsidRPr="00D477AB">
              <w:rPr>
                <w:rFonts w:eastAsia="Times New Roman" w:cs="Arial"/>
                <w:sz w:val="22"/>
                <w:szCs w:val="22"/>
              </w:rPr>
              <w:t>.</w:t>
            </w:r>
          </w:p>
          <w:p w14:paraId="7A09F7C6" w14:textId="47D9103B" w:rsidR="00E258FB" w:rsidRPr="00D477AB" w:rsidRDefault="0058297B" w:rsidP="00C83634">
            <w:pPr>
              <w:pStyle w:val="ListParagraph"/>
              <w:numPr>
                <w:ilvl w:val="0"/>
                <w:numId w:val="39"/>
              </w:numPr>
              <w:spacing w:before="0" w:after="0" w:line="240" w:lineRule="auto"/>
              <w:ind w:left="170" w:hanging="142"/>
              <w:rPr>
                <w:rFonts w:eastAsia="Times New Roman" w:cs="Arial"/>
                <w:sz w:val="22"/>
                <w:szCs w:val="22"/>
              </w:rPr>
            </w:pPr>
            <w:r w:rsidRPr="00D477AB">
              <w:rPr>
                <w:rFonts w:eastAsia="Times New Roman" w:cs="Arial"/>
                <w:sz w:val="22"/>
                <w:szCs w:val="22"/>
              </w:rPr>
              <w:t xml:space="preserve">Request to understand the </w:t>
            </w:r>
            <w:r w:rsidR="00FC64C6" w:rsidRPr="00D477AB">
              <w:rPr>
                <w:rFonts w:eastAsia="Times New Roman" w:cs="Arial"/>
                <w:sz w:val="22"/>
                <w:szCs w:val="22"/>
              </w:rPr>
              <w:t xml:space="preserve">emerging proposal going in </w:t>
            </w:r>
            <w:r w:rsidR="00FC64C6" w:rsidRPr="00AD29C2">
              <w:rPr>
                <w:rFonts w:eastAsia="Times New Roman" w:cs="Arial"/>
                <w:sz w:val="22"/>
                <w:szCs w:val="22"/>
              </w:rPr>
              <w:t>to identify where the Business Board can lend its support to strengthen the region’s prospects for securing funding.</w:t>
            </w:r>
          </w:p>
          <w:p w14:paraId="429C33E1" w14:textId="77777777" w:rsidR="00E258FB" w:rsidRPr="00D477AB" w:rsidRDefault="00E258FB" w:rsidP="00C83634">
            <w:pPr>
              <w:rPr>
                <w:rFonts w:ascii="Arial" w:eastAsia="Times New Roman" w:hAnsi="Arial" w:cs="Arial"/>
                <w:sz w:val="22"/>
                <w:szCs w:val="22"/>
              </w:rPr>
            </w:pPr>
          </w:p>
          <w:p w14:paraId="22C90FA9" w14:textId="29307276" w:rsidR="000411B8" w:rsidRPr="00D477AB" w:rsidRDefault="000411B8" w:rsidP="00C83634">
            <w:pPr>
              <w:rPr>
                <w:rFonts w:ascii="Arial" w:eastAsia="Times New Roman" w:hAnsi="Arial" w:cs="Arial"/>
                <w:b/>
                <w:bCs/>
                <w:sz w:val="22"/>
                <w:szCs w:val="22"/>
              </w:rPr>
            </w:pPr>
            <w:r w:rsidRPr="00D477AB">
              <w:rPr>
                <w:rFonts w:ascii="Arial" w:eastAsia="Times New Roman" w:hAnsi="Arial" w:cs="Arial"/>
                <w:b/>
                <w:bCs/>
                <w:sz w:val="22"/>
                <w:szCs w:val="22"/>
              </w:rPr>
              <w:t xml:space="preserve">Board Membership and Recruitment </w:t>
            </w:r>
          </w:p>
          <w:p w14:paraId="43973BF1" w14:textId="4AADC726" w:rsidR="006053FC" w:rsidRPr="00D477AB" w:rsidRDefault="006053FC" w:rsidP="00C83634">
            <w:pPr>
              <w:pStyle w:val="ListParagraph"/>
              <w:numPr>
                <w:ilvl w:val="0"/>
                <w:numId w:val="40"/>
              </w:numPr>
              <w:spacing w:before="0" w:after="0" w:line="240" w:lineRule="auto"/>
              <w:ind w:left="170" w:hanging="142"/>
              <w:rPr>
                <w:rFonts w:eastAsia="Times New Roman" w:cs="Arial"/>
                <w:sz w:val="22"/>
                <w:szCs w:val="22"/>
              </w:rPr>
            </w:pPr>
            <w:r w:rsidRPr="00D477AB">
              <w:rPr>
                <w:rFonts w:eastAsia="Times New Roman" w:cs="Arial"/>
                <w:sz w:val="22"/>
                <w:szCs w:val="22"/>
              </w:rPr>
              <w:t>The Board discussed the importance of strengthening sectoral representation and enhancing cross sector collaboration and the value of broadening input across different industries to ensure the Board remains reflective of the region’s economic landscape.</w:t>
            </w:r>
          </w:p>
          <w:p w14:paraId="5D3BE413" w14:textId="77777777" w:rsidR="006053FC" w:rsidRPr="00D477AB" w:rsidRDefault="006053FC" w:rsidP="00C83634">
            <w:pPr>
              <w:pStyle w:val="ListParagraph"/>
              <w:numPr>
                <w:ilvl w:val="0"/>
                <w:numId w:val="40"/>
              </w:numPr>
              <w:spacing w:before="0" w:after="0" w:line="240" w:lineRule="auto"/>
              <w:ind w:left="170" w:hanging="142"/>
              <w:rPr>
                <w:rFonts w:eastAsia="Times New Roman" w:cs="Arial"/>
                <w:sz w:val="22"/>
                <w:szCs w:val="22"/>
              </w:rPr>
            </w:pPr>
            <w:r w:rsidRPr="00D477AB">
              <w:rPr>
                <w:rFonts w:eastAsia="Times New Roman" w:cs="Arial"/>
                <w:sz w:val="22"/>
                <w:szCs w:val="22"/>
              </w:rPr>
              <w:t xml:space="preserve">The Board received one formal expression of interest for the role of Vice Chair. </w:t>
            </w:r>
            <w:r w:rsidRPr="00D477AB">
              <w:rPr>
                <w:rFonts w:eastAsia="Times New Roman" w:cs="Arial"/>
                <w:i/>
                <w:iCs/>
                <w:color w:val="FF0000"/>
                <w:sz w:val="22"/>
                <w:szCs w:val="22"/>
              </w:rPr>
              <w:t>Agreed</w:t>
            </w:r>
            <w:r w:rsidRPr="00D477AB">
              <w:rPr>
                <w:rFonts w:eastAsia="Times New Roman" w:cs="Arial"/>
                <w:sz w:val="22"/>
                <w:szCs w:val="22"/>
              </w:rPr>
              <w:t xml:space="preserve">: Naomi Butters was appointed to the position. </w:t>
            </w:r>
          </w:p>
          <w:p w14:paraId="1BE36498" w14:textId="16754E83" w:rsidR="006053FC" w:rsidRPr="00D477AB" w:rsidRDefault="006053FC" w:rsidP="00C83634">
            <w:pPr>
              <w:pStyle w:val="ListParagraph"/>
              <w:numPr>
                <w:ilvl w:val="0"/>
                <w:numId w:val="40"/>
              </w:numPr>
              <w:spacing w:before="0" w:after="0" w:line="240" w:lineRule="auto"/>
              <w:ind w:left="170" w:hanging="142"/>
              <w:rPr>
                <w:rFonts w:eastAsia="Times New Roman" w:cs="Arial"/>
                <w:sz w:val="22"/>
                <w:szCs w:val="22"/>
              </w:rPr>
            </w:pPr>
            <w:r w:rsidRPr="00D477AB">
              <w:rPr>
                <w:rFonts w:eastAsia="Times New Roman" w:cs="Arial"/>
                <w:i/>
                <w:iCs/>
                <w:color w:val="FF0000"/>
                <w:sz w:val="22"/>
                <w:szCs w:val="22"/>
              </w:rPr>
              <w:t>Action</w:t>
            </w:r>
            <w:r w:rsidRPr="00D477AB">
              <w:rPr>
                <w:rFonts w:eastAsia="Times New Roman" w:cs="Arial"/>
                <w:sz w:val="22"/>
                <w:szCs w:val="22"/>
              </w:rPr>
              <w:t>: An open invitation would be issued for any additional members who may wish to be considered for a joint Vice Chair role.</w:t>
            </w:r>
          </w:p>
          <w:p w14:paraId="7D96DF1A" w14:textId="05AC88D0" w:rsidR="006053FC" w:rsidRPr="00D477AB" w:rsidRDefault="006053FC" w:rsidP="00C83634">
            <w:pPr>
              <w:pStyle w:val="ListParagraph"/>
              <w:numPr>
                <w:ilvl w:val="0"/>
                <w:numId w:val="40"/>
              </w:numPr>
              <w:spacing w:before="0" w:after="0" w:line="240" w:lineRule="auto"/>
              <w:ind w:left="170" w:hanging="142"/>
              <w:rPr>
                <w:rFonts w:eastAsia="Times New Roman" w:cs="Arial"/>
                <w:sz w:val="22"/>
                <w:szCs w:val="22"/>
              </w:rPr>
            </w:pPr>
            <w:r w:rsidRPr="00D477AB">
              <w:rPr>
                <w:rFonts w:eastAsia="Times New Roman" w:cs="Arial"/>
                <w:sz w:val="22"/>
                <w:szCs w:val="22"/>
              </w:rPr>
              <w:t>Agreed a desire to recruit new Board members up to the maximum capacity, with a view to addressing current gaps, particularly the absence of larger businesses, geography, and sectors represented within the national Industrial Strategy’s priority areas. The Board highlighted the need for a more dynamic knowledge base and improved connectivity across key industries.</w:t>
            </w:r>
          </w:p>
          <w:p w14:paraId="7D81F0CA" w14:textId="77777777" w:rsidR="006053FC" w:rsidRPr="00D477AB" w:rsidRDefault="006053FC" w:rsidP="00C83634">
            <w:pPr>
              <w:pStyle w:val="ListParagraph"/>
              <w:numPr>
                <w:ilvl w:val="0"/>
                <w:numId w:val="40"/>
              </w:numPr>
              <w:spacing w:before="0" w:after="0" w:line="240" w:lineRule="auto"/>
              <w:ind w:left="170" w:hanging="142"/>
              <w:rPr>
                <w:rFonts w:eastAsia="Times New Roman" w:cs="Arial"/>
                <w:sz w:val="22"/>
                <w:szCs w:val="22"/>
              </w:rPr>
            </w:pPr>
            <w:r w:rsidRPr="00D477AB">
              <w:rPr>
                <w:rFonts w:eastAsia="Times New Roman" w:cs="Arial"/>
                <w:sz w:val="22"/>
                <w:szCs w:val="22"/>
              </w:rPr>
              <w:t>A discussion took place regarding whether a large scale recruitment process would be required. Due to the number of roles and areas trying to address on the Board, it was agreed that a light touch recruitment process would be adopted, enhanced by strategic direct approaches where appropriate.</w:t>
            </w:r>
          </w:p>
          <w:p w14:paraId="662F0E2D" w14:textId="77777777" w:rsidR="006053FC" w:rsidRPr="00D477AB" w:rsidRDefault="006053FC" w:rsidP="00C83634">
            <w:pPr>
              <w:pStyle w:val="ListParagraph"/>
              <w:numPr>
                <w:ilvl w:val="0"/>
                <w:numId w:val="40"/>
              </w:numPr>
              <w:spacing w:before="0" w:after="0" w:line="240" w:lineRule="auto"/>
              <w:ind w:left="170" w:hanging="142"/>
              <w:rPr>
                <w:rFonts w:eastAsia="Times New Roman" w:cs="Arial"/>
                <w:sz w:val="22"/>
                <w:szCs w:val="22"/>
              </w:rPr>
            </w:pPr>
            <w:r w:rsidRPr="00D477AB">
              <w:rPr>
                <w:rFonts w:eastAsia="Times New Roman" w:cs="Arial"/>
                <w:i/>
                <w:iCs/>
                <w:color w:val="FF0000"/>
                <w:sz w:val="22"/>
                <w:szCs w:val="22"/>
              </w:rPr>
              <w:t>Action</w:t>
            </w:r>
            <w:r w:rsidRPr="00D477AB">
              <w:rPr>
                <w:rFonts w:eastAsia="Times New Roman" w:cs="Arial"/>
                <w:sz w:val="22"/>
                <w:szCs w:val="22"/>
              </w:rPr>
              <w:t>: A skills assessment exercise will be undertaken ahead of the next meeting to support this process.</w:t>
            </w:r>
          </w:p>
          <w:p w14:paraId="4EE0D6C3" w14:textId="363FBE72" w:rsidR="006053FC" w:rsidRDefault="006053FC" w:rsidP="00C83634">
            <w:pPr>
              <w:pStyle w:val="ListParagraph"/>
              <w:numPr>
                <w:ilvl w:val="0"/>
                <w:numId w:val="40"/>
              </w:numPr>
              <w:spacing w:before="0" w:after="0" w:line="240" w:lineRule="auto"/>
              <w:ind w:left="170" w:hanging="142"/>
              <w:rPr>
                <w:rFonts w:eastAsia="Times New Roman" w:cs="Arial"/>
                <w:sz w:val="22"/>
                <w:szCs w:val="22"/>
              </w:rPr>
            </w:pPr>
            <w:r w:rsidRPr="00D477AB">
              <w:rPr>
                <w:rFonts w:eastAsia="Times New Roman" w:cs="Arial"/>
                <w:sz w:val="22"/>
                <w:szCs w:val="22"/>
              </w:rPr>
              <w:t>It was also noted that the option of appointing co</w:t>
            </w:r>
            <w:r w:rsidRPr="00D477AB">
              <w:rPr>
                <w:rFonts w:eastAsia="Times New Roman" w:cs="Arial"/>
                <w:sz w:val="22"/>
                <w:szCs w:val="22"/>
              </w:rPr>
              <w:noBreakHyphen/>
              <w:t>opted members could be explored should specific expertise be required on a temporary or thematic basis.</w:t>
            </w:r>
          </w:p>
          <w:p w14:paraId="71346EBE" w14:textId="3C146150" w:rsidR="00D477AB" w:rsidRPr="00D477AB" w:rsidRDefault="00D477AB" w:rsidP="00C83634">
            <w:pPr>
              <w:pStyle w:val="ListParagraph"/>
              <w:numPr>
                <w:ilvl w:val="0"/>
                <w:numId w:val="40"/>
              </w:numPr>
              <w:spacing w:before="0" w:after="0" w:line="240" w:lineRule="auto"/>
              <w:ind w:left="170" w:hanging="142"/>
              <w:rPr>
                <w:rFonts w:eastAsia="Times New Roman" w:cs="Arial"/>
                <w:sz w:val="22"/>
                <w:szCs w:val="22"/>
              </w:rPr>
            </w:pPr>
            <w:r>
              <w:rPr>
                <w:rFonts w:eastAsia="Times New Roman" w:cs="Arial"/>
                <w:sz w:val="22"/>
                <w:szCs w:val="22"/>
              </w:rPr>
              <w:t xml:space="preserve">: </w:t>
            </w:r>
            <w:r w:rsidR="00D4105E" w:rsidRPr="00D4105E">
              <w:rPr>
                <w:rFonts w:eastAsia="Times New Roman" w:cs="Arial"/>
                <w:sz w:val="22"/>
                <w:szCs w:val="22"/>
              </w:rPr>
              <w:t xml:space="preserve">The </w:t>
            </w:r>
            <w:r w:rsidR="00D4105E">
              <w:rPr>
                <w:rFonts w:eastAsia="Times New Roman" w:cs="Arial"/>
                <w:sz w:val="22"/>
                <w:szCs w:val="22"/>
              </w:rPr>
              <w:t>TOR</w:t>
            </w:r>
            <w:r w:rsidR="00D4105E" w:rsidRPr="00D4105E">
              <w:rPr>
                <w:rFonts w:eastAsia="Times New Roman" w:cs="Arial"/>
                <w:sz w:val="22"/>
                <w:szCs w:val="22"/>
              </w:rPr>
              <w:t xml:space="preserve"> will be amended that should a member miss </w:t>
            </w:r>
            <w:r w:rsidR="00D4105E">
              <w:rPr>
                <w:rFonts w:eastAsia="Times New Roman" w:cs="Arial"/>
                <w:sz w:val="22"/>
                <w:szCs w:val="22"/>
              </w:rPr>
              <w:t>3</w:t>
            </w:r>
            <w:r w:rsidR="00D4105E" w:rsidRPr="00D4105E">
              <w:rPr>
                <w:rFonts w:eastAsia="Times New Roman" w:cs="Arial"/>
                <w:sz w:val="22"/>
                <w:szCs w:val="22"/>
              </w:rPr>
              <w:t xml:space="preserve"> meetings</w:t>
            </w:r>
            <w:r w:rsidR="00D4105E">
              <w:rPr>
                <w:rFonts w:eastAsia="Times New Roman" w:cs="Arial"/>
                <w:sz w:val="22"/>
                <w:szCs w:val="22"/>
              </w:rPr>
              <w:t xml:space="preserve"> within a year there will be a review of the ongoing </w:t>
            </w:r>
            <w:r w:rsidR="00D4105E" w:rsidRPr="00D4105E">
              <w:rPr>
                <w:rFonts w:eastAsia="Times New Roman" w:cs="Arial"/>
                <w:sz w:val="22"/>
                <w:szCs w:val="22"/>
              </w:rPr>
              <w:t>suitability of their role.</w:t>
            </w:r>
          </w:p>
          <w:p w14:paraId="71926634" w14:textId="77777777" w:rsidR="00165F36" w:rsidRPr="00D477AB" w:rsidRDefault="00165F36" w:rsidP="00C83634">
            <w:pPr>
              <w:rPr>
                <w:rFonts w:ascii="Arial" w:eastAsia="Times New Roman" w:hAnsi="Arial" w:cs="Arial"/>
                <w:sz w:val="22"/>
                <w:szCs w:val="22"/>
              </w:rPr>
            </w:pPr>
          </w:p>
          <w:p w14:paraId="2ABB0983" w14:textId="77777777" w:rsidR="000411B8" w:rsidRPr="00D477AB" w:rsidRDefault="000411B8" w:rsidP="00C83634">
            <w:pPr>
              <w:rPr>
                <w:rFonts w:ascii="Arial" w:eastAsia="Times New Roman" w:hAnsi="Arial" w:cs="Arial"/>
                <w:b/>
                <w:bCs/>
                <w:sz w:val="22"/>
                <w:szCs w:val="22"/>
              </w:rPr>
            </w:pPr>
            <w:r w:rsidRPr="00D477AB">
              <w:rPr>
                <w:rFonts w:ascii="Arial" w:eastAsia="Times New Roman" w:hAnsi="Arial" w:cs="Arial"/>
                <w:b/>
                <w:bCs/>
                <w:sz w:val="22"/>
                <w:szCs w:val="22"/>
              </w:rPr>
              <w:t xml:space="preserve">Engagement with Business Community </w:t>
            </w:r>
          </w:p>
          <w:p w14:paraId="33739F24" w14:textId="4F70C6C1" w:rsidR="00321F3E" w:rsidRPr="00321F3E" w:rsidRDefault="00321F3E" w:rsidP="00C83634">
            <w:pPr>
              <w:pStyle w:val="ListParagraph"/>
              <w:numPr>
                <w:ilvl w:val="0"/>
                <w:numId w:val="2"/>
              </w:numPr>
              <w:spacing w:before="0" w:after="0" w:line="240" w:lineRule="auto"/>
              <w:rPr>
                <w:rFonts w:eastAsia="Times New Roman" w:cs="Arial"/>
                <w:sz w:val="22"/>
                <w:szCs w:val="22"/>
              </w:rPr>
            </w:pPr>
            <w:r w:rsidRPr="00321F3E">
              <w:rPr>
                <w:rFonts w:eastAsia="Times New Roman" w:cs="Arial"/>
                <w:sz w:val="22"/>
                <w:szCs w:val="22"/>
              </w:rPr>
              <w:t>The Board noted that while the national devolution agenda remains unresolved, it is important to ensure continued engagement with the wider community and alignment with the EGS. Members agreed that the item should be brought back to the next meeting for further discussion and for the Board to consider how it can best support ongoing work in this area.</w:t>
            </w:r>
          </w:p>
          <w:p w14:paraId="33A38732" w14:textId="328EBC59" w:rsidR="00C83634" w:rsidRPr="00D477AB" w:rsidRDefault="00C83634" w:rsidP="00C83634">
            <w:pPr>
              <w:pStyle w:val="ListParagraph"/>
              <w:numPr>
                <w:ilvl w:val="0"/>
                <w:numId w:val="2"/>
              </w:numPr>
              <w:spacing w:before="0" w:after="0" w:line="240" w:lineRule="auto"/>
              <w:rPr>
                <w:rFonts w:eastAsia="Times New Roman" w:cs="Arial"/>
                <w:sz w:val="22"/>
                <w:szCs w:val="22"/>
              </w:rPr>
            </w:pPr>
            <w:r w:rsidRPr="00D477AB">
              <w:rPr>
                <w:rFonts w:eastAsia="Times New Roman" w:cs="Arial"/>
                <w:sz w:val="22"/>
                <w:szCs w:val="22"/>
              </w:rPr>
              <w:t>E</w:t>
            </w:r>
            <w:r w:rsidR="00321F3E" w:rsidRPr="00321F3E">
              <w:rPr>
                <w:rFonts w:eastAsia="Times New Roman" w:cs="Arial"/>
                <w:sz w:val="22"/>
                <w:szCs w:val="22"/>
              </w:rPr>
              <w:t xml:space="preserve">mphasised the importance of enhancing collective value by linking more effectively with business networks and local business boards. Members were clear that they did not want these forums to become </w:t>
            </w:r>
            <w:r w:rsidRPr="00D477AB">
              <w:rPr>
                <w:rFonts w:eastAsia="Times New Roman" w:cs="Arial"/>
                <w:sz w:val="22"/>
                <w:szCs w:val="22"/>
              </w:rPr>
              <w:t>‘</w:t>
            </w:r>
            <w:r w:rsidR="00321F3E" w:rsidRPr="00321F3E">
              <w:rPr>
                <w:rFonts w:eastAsia="Times New Roman" w:cs="Arial"/>
                <w:sz w:val="22"/>
                <w:szCs w:val="22"/>
              </w:rPr>
              <w:t>talk</w:t>
            </w:r>
            <w:r w:rsidRPr="00D477AB">
              <w:rPr>
                <w:rFonts w:eastAsia="Times New Roman" w:cs="Arial"/>
                <w:sz w:val="22"/>
                <w:szCs w:val="22"/>
              </w:rPr>
              <w:t>ing</w:t>
            </w:r>
            <w:r w:rsidR="00321F3E" w:rsidRPr="00321F3E">
              <w:rPr>
                <w:rFonts w:eastAsia="Times New Roman" w:cs="Arial"/>
                <w:sz w:val="22"/>
                <w:szCs w:val="22"/>
              </w:rPr>
              <w:t xml:space="preserve"> shops</w:t>
            </w:r>
            <w:r w:rsidRPr="00D477AB">
              <w:rPr>
                <w:rFonts w:eastAsia="Times New Roman" w:cs="Arial"/>
                <w:sz w:val="22"/>
                <w:szCs w:val="22"/>
              </w:rPr>
              <w:t>’</w:t>
            </w:r>
            <w:r w:rsidR="00321F3E" w:rsidRPr="00321F3E">
              <w:rPr>
                <w:rFonts w:eastAsia="Times New Roman" w:cs="Arial"/>
                <w:sz w:val="22"/>
                <w:szCs w:val="22"/>
              </w:rPr>
              <w:t xml:space="preserve"> but rather purposeful platforms that deliver tangible outcomes. </w:t>
            </w:r>
          </w:p>
          <w:p w14:paraId="052A5458" w14:textId="2A305CB7" w:rsidR="00321F3E" w:rsidRPr="00321F3E" w:rsidRDefault="00C83634" w:rsidP="00C83634">
            <w:pPr>
              <w:pStyle w:val="ListParagraph"/>
              <w:numPr>
                <w:ilvl w:val="0"/>
                <w:numId w:val="2"/>
              </w:numPr>
              <w:spacing w:before="0" w:after="0" w:line="240" w:lineRule="auto"/>
              <w:rPr>
                <w:rFonts w:eastAsia="Times New Roman" w:cs="Arial"/>
                <w:sz w:val="22"/>
                <w:szCs w:val="22"/>
              </w:rPr>
            </w:pPr>
            <w:r w:rsidRPr="00D477AB">
              <w:rPr>
                <w:rFonts w:eastAsia="Times New Roman" w:cs="Arial"/>
                <w:sz w:val="22"/>
                <w:szCs w:val="22"/>
              </w:rPr>
              <w:t>Agreed</w:t>
            </w:r>
            <w:r w:rsidR="00321F3E" w:rsidRPr="00321F3E">
              <w:rPr>
                <w:rFonts w:eastAsia="Times New Roman" w:cs="Arial"/>
                <w:sz w:val="22"/>
                <w:szCs w:val="22"/>
              </w:rPr>
              <w:t xml:space="preserve"> the need for a clear end goal, defined outcomes, and a meaningful call to action for local businesses, supported by clarity about what is being asked of them.</w:t>
            </w:r>
          </w:p>
          <w:p w14:paraId="7A991947" w14:textId="3CFE910A" w:rsidR="00D11829" w:rsidRPr="00D477AB" w:rsidRDefault="00C83634" w:rsidP="00C83634">
            <w:pPr>
              <w:pStyle w:val="ListParagraph"/>
              <w:numPr>
                <w:ilvl w:val="0"/>
                <w:numId w:val="2"/>
              </w:numPr>
              <w:spacing w:before="0" w:after="0" w:line="240" w:lineRule="auto"/>
              <w:rPr>
                <w:rFonts w:eastAsia="Times New Roman" w:cs="Arial"/>
                <w:sz w:val="22"/>
                <w:szCs w:val="22"/>
              </w:rPr>
            </w:pPr>
            <w:r w:rsidRPr="00D477AB">
              <w:rPr>
                <w:rFonts w:eastAsia="Times New Roman" w:cs="Arial"/>
                <w:i/>
                <w:iCs/>
                <w:color w:val="FF0000"/>
                <w:sz w:val="22"/>
                <w:szCs w:val="22"/>
              </w:rPr>
              <w:t>Action</w:t>
            </w:r>
            <w:r w:rsidRPr="00D477AB">
              <w:rPr>
                <w:rFonts w:eastAsia="Times New Roman" w:cs="Arial"/>
                <w:sz w:val="22"/>
                <w:szCs w:val="22"/>
              </w:rPr>
              <w:t xml:space="preserve">: To develop </w:t>
            </w:r>
            <w:r w:rsidR="00321F3E" w:rsidRPr="00321F3E">
              <w:rPr>
                <w:rFonts w:eastAsia="Times New Roman" w:cs="Arial"/>
                <w:sz w:val="22"/>
                <w:szCs w:val="22"/>
              </w:rPr>
              <w:t xml:space="preserve">a communications strategy to support dissemination of key messages. This should include leveraging networking groups, existing communication channels, and opportunities such as the upcoming launch conference. </w:t>
            </w:r>
          </w:p>
        </w:tc>
      </w:tr>
      <w:tr w:rsidR="000411B8" w:rsidRPr="00D477AB" w14:paraId="692CED66" w14:textId="77777777" w:rsidTr="000411B8">
        <w:trPr>
          <w:trHeight w:val="564"/>
          <w:jc w:val="center"/>
        </w:trPr>
        <w:tc>
          <w:tcPr>
            <w:tcW w:w="421" w:type="dxa"/>
            <w:tcBorders>
              <w:top w:val="single" w:sz="4" w:space="0" w:color="auto"/>
              <w:left w:val="single" w:sz="4" w:space="0" w:color="auto"/>
              <w:bottom w:val="single" w:sz="4" w:space="0" w:color="auto"/>
              <w:right w:val="single" w:sz="4" w:space="0" w:color="auto"/>
            </w:tcBorders>
          </w:tcPr>
          <w:p w14:paraId="776C829E" w14:textId="77777777" w:rsidR="000411B8" w:rsidRPr="00D477AB" w:rsidRDefault="000411B8" w:rsidP="0010659E">
            <w:pPr>
              <w:pStyle w:val="ListParagraph"/>
              <w:numPr>
                <w:ilvl w:val="0"/>
                <w:numId w:val="20"/>
              </w:numPr>
              <w:spacing w:before="0" w:after="0" w:line="240" w:lineRule="auto"/>
              <w:ind w:hanging="720"/>
              <w:rPr>
                <w:rFonts w:cs="Arial"/>
                <w:b/>
                <w:sz w:val="22"/>
                <w:szCs w:val="22"/>
                <w:lang w:eastAsia="en-GB"/>
              </w:rPr>
            </w:pPr>
          </w:p>
        </w:tc>
        <w:tc>
          <w:tcPr>
            <w:tcW w:w="9213" w:type="dxa"/>
            <w:tcBorders>
              <w:top w:val="single" w:sz="4" w:space="0" w:color="auto"/>
              <w:left w:val="single" w:sz="4" w:space="0" w:color="auto"/>
              <w:bottom w:val="single" w:sz="4" w:space="0" w:color="auto"/>
              <w:right w:val="single" w:sz="4" w:space="0" w:color="auto"/>
            </w:tcBorders>
          </w:tcPr>
          <w:p w14:paraId="5E249BF2" w14:textId="77777777" w:rsidR="000411B8" w:rsidRPr="00D477AB" w:rsidRDefault="000411B8" w:rsidP="0010659E">
            <w:pPr>
              <w:rPr>
                <w:rFonts w:ascii="Arial" w:eastAsia="Times New Roman" w:hAnsi="Arial" w:cs="Arial"/>
                <w:b/>
                <w:bCs/>
                <w:sz w:val="22"/>
                <w:szCs w:val="22"/>
              </w:rPr>
            </w:pPr>
            <w:r w:rsidRPr="00D477AB">
              <w:rPr>
                <w:rFonts w:ascii="Arial" w:eastAsia="Times New Roman" w:hAnsi="Arial" w:cs="Arial"/>
                <w:b/>
                <w:bCs/>
                <w:sz w:val="22"/>
                <w:szCs w:val="22"/>
              </w:rPr>
              <w:t xml:space="preserve">Services Updates </w:t>
            </w:r>
          </w:p>
          <w:p w14:paraId="18DBD805" w14:textId="61F3C2C8" w:rsidR="008F5B1C" w:rsidRPr="00D477AB" w:rsidRDefault="003E19DA" w:rsidP="0010659E">
            <w:pPr>
              <w:rPr>
                <w:rFonts w:ascii="Arial" w:eastAsia="Times New Roman" w:hAnsi="Arial" w:cs="Arial"/>
                <w:sz w:val="22"/>
                <w:szCs w:val="22"/>
              </w:rPr>
            </w:pPr>
            <w:r w:rsidRPr="00D477AB">
              <w:rPr>
                <w:rFonts w:ascii="Arial" w:eastAsia="Times New Roman" w:hAnsi="Arial" w:cs="Arial"/>
                <w:sz w:val="22"/>
                <w:szCs w:val="22"/>
              </w:rPr>
              <w:t xml:space="preserve">Due to timings, </w:t>
            </w:r>
            <w:r w:rsidR="00197E8A" w:rsidRPr="00D477AB">
              <w:rPr>
                <w:rFonts w:ascii="Arial" w:eastAsia="Times New Roman" w:hAnsi="Arial" w:cs="Arial"/>
                <w:sz w:val="22"/>
                <w:szCs w:val="22"/>
              </w:rPr>
              <w:t xml:space="preserve">this update will be </w:t>
            </w:r>
            <w:r w:rsidR="008F5B1C" w:rsidRPr="00D477AB">
              <w:rPr>
                <w:rFonts w:ascii="Arial" w:eastAsia="Times New Roman" w:hAnsi="Arial" w:cs="Arial"/>
                <w:sz w:val="22"/>
                <w:szCs w:val="22"/>
              </w:rPr>
              <w:t xml:space="preserve">provided at next meeting. </w:t>
            </w:r>
          </w:p>
        </w:tc>
      </w:tr>
      <w:tr w:rsidR="000411B8" w:rsidRPr="00D477AB" w14:paraId="59DC2885" w14:textId="77777777" w:rsidTr="004C5053">
        <w:trPr>
          <w:trHeight w:val="189"/>
          <w:jc w:val="center"/>
        </w:trPr>
        <w:tc>
          <w:tcPr>
            <w:tcW w:w="421" w:type="dxa"/>
            <w:tcBorders>
              <w:top w:val="single" w:sz="4" w:space="0" w:color="auto"/>
              <w:left w:val="single" w:sz="4" w:space="0" w:color="auto"/>
              <w:bottom w:val="single" w:sz="4" w:space="0" w:color="auto"/>
              <w:right w:val="single" w:sz="4" w:space="0" w:color="auto"/>
            </w:tcBorders>
          </w:tcPr>
          <w:p w14:paraId="4D4952F7" w14:textId="77777777" w:rsidR="000411B8" w:rsidRPr="00D477AB" w:rsidRDefault="000411B8" w:rsidP="0010659E">
            <w:pPr>
              <w:pStyle w:val="ListParagraph"/>
              <w:numPr>
                <w:ilvl w:val="0"/>
                <w:numId w:val="20"/>
              </w:numPr>
              <w:spacing w:before="0" w:after="0" w:line="240" w:lineRule="auto"/>
              <w:ind w:hanging="720"/>
              <w:rPr>
                <w:rFonts w:cs="Arial"/>
                <w:bCs/>
                <w:sz w:val="22"/>
                <w:szCs w:val="22"/>
                <w:lang w:eastAsia="en-GB"/>
              </w:rPr>
            </w:pPr>
          </w:p>
        </w:tc>
        <w:tc>
          <w:tcPr>
            <w:tcW w:w="9213" w:type="dxa"/>
            <w:tcBorders>
              <w:top w:val="single" w:sz="4" w:space="0" w:color="auto"/>
              <w:left w:val="single" w:sz="4" w:space="0" w:color="auto"/>
              <w:bottom w:val="single" w:sz="4" w:space="0" w:color="auto"/>
              <w:right w:val="single" w:sz="4" w:space="0" w:color="auto"/>
            </w:tcBorders>
          </w:tcPr>
          <w:p w14:paraId="643B2A0F" w14:textId="77777777" w:rsidR="000411B8" w:rsidRPr="00D477AB" w:rsidRDefault="000411B8" w:rsidP="0010659E">
            <w:pPr>
              <w:rPr>
                <w:rFonts w:ascii="Arial" w:hAnsi="Arial" w:cs="Arial"/>
                <w:b/>
                <w:sz w:val="22"/>
                <w:szCs w:val="22"/>
                <w:lang w:eastAsia="en-GB"/>
              </w:rPr>
            </w:pPr>
            <w:r w:rsidRPr="00D477AB">
              <w:rPr>
                <w:rFonts w:ascii="Arial" w:hAnsi="Arial" w:cs="Arial"/>
                <w:b/>
                <w:sz w:val="22"/>
                <w:szCs w:val="22"/>
                <w:lang w:eastAsia="en-GB"/>
              </w:rPr>
              <w:t>Next Steps</w:t>
            </w:r>
          </w:p>
          <w:p w14:paraId="34E47CC3" w14:textId="7B63A59A" w:rsidR="008A5802" w:rsidRPr="00D477AB" w:rsidRDefault="003E19DA" w:rsidP="0010659E">
            <w:pPr>
              <w:rPr>
                <w:rFonts w:ascii="Arial" w:hAnsi="Arial" w:cs="Arial"/>
                <w:sz w:val="22"/>
                <w:szCs w:val="22"/>
                <w:lang w:eastAsia="en-GB"/>
              </w:rPr>
            </w:pPr>
            <w:r w:rsidRPr="00D477AB">
              <w:rPr>
                <w:rFonts w:ascii="Arial" w:hAnsi="Arial" w:cs="Arial"/>
                <w:i/>
                <w:iCs/>
                <w:color w:val="FF0000"/>
                <w:sz w:val="22"/>
                <w:szCs w:val="22"/>
                <w:lang w:eastAsia="en-GB"/>
              </w:rPr>
              <w:t>Action</w:t>
            </w:r>
            <w:r w:rsidRPr="00D477AB">
              <w:rPr>
                <w:rFonts w:ascii="Arial" w:hAnsi="Arial" w:cs="Arial"/>
                <w:sz w:val="22"/>
                <w:szCs w:val="22"/>
                <w:lang w:eastAsia="en-GB"/>
              </w:rPr>
              <w:t xml:space="preserve">: </w:t>
            </w:r>
            <w:r w:rsidR="00F72297" w:rsidRPr="00D477AB">
              <w:rPr>
                <w:rFonts w:ascii="Arial" w:hAnsi="Arial" w:cs="Arial"/>
                <w:sz w:val="22"/>
                <w:szCs w:val="22"/>
                <w:lang w:eastAsia="en-GB"/>
              </w:rPr>
              <w:t>B</w:t>
            </w:r>
            <w:r w:rsidR="004C5053" w:rsidRPr="00D477AB">
              <w:rPr>
                <w:rFonts w:ascii="Arial" w:hAnsi="Arial" w:cs="Arial"/>
                <w:sz w:val="22"/>
                <w:szCs w:val="22"/>
                <w:lang w:eastAsia="en-GB"/>
              </w:rPr>
              <w:t>oard dates</w:t>
            </w:r>
            <w:r w:rsidR="00F72297" w:rsidRPr="00D477AB">
              <w:rPr>
                <w:rFonts w:ascii="Arial" w:hAnsi="Arial" w:cs="Arial"/>
                <w:sz w:val="22"/>
                <w:szCs w:val="22"/>
                <w:lang w:eastAsia="en-GB"/>
              </w:rPr>
              <w:t xml:space="preserve"> for the next FY</w:t>
            </w:r>
            <w:r w:rsidR="004C5053" w:rsidRPr="00D477AB">
              <w:rPr>
                <w:rFonts w:ascii="Arial" w:hAnsi="Arial" w:cs="Arial"/>
                <w:sz w:val="22"/>
                <w:szCs w:val="22"/>
                <w:lang w:eastAsia="en-GB"/>
              </w:rPr>
              <w:t xml:space="preserve"> to be arranged</w:t>
            </w:r>
            <w:r w:rsidR="00F72297" w:rsidRPr="00D477AB">
              <w:rPr>
                <w:rFonts w:ascii="Arial" w:hAnsi="Arial" w:cs="Arial"/>
                <w:sz w:val="22"/>
                <w:szCs w:val="22"/>
                <w:lang w:eastAsia="en-GB"/>
              </w:rPr>
              <w:t xml:space="preserve"> and confirmed via calendar invitation.</w:t>
            </w:r>
          </w:p>
          <w:p w14:paraId="1100A374" w14:textId="47E07FD2" w:rsidR="006E57D3" w:rsidRPr="00D477AB" w:rsidRDefault="003E19DA" w:rsidP="0010659E">
            <w:pPr>
              <w:rPr>
                <w:rFonts w:ascii="Arial" w:hAnsi="Arial" w:cs="Arial"/>
                <w:b/>
                <w:bCs/>
                <w:sz w:val="22"/>
                <w:szCs w:val="22"/>
                <w:lang w:eastAsia="en-GB"/>
              </w:rPr>
            </w:pPr>
            <w:r w:rsidRPr="00D477AB">
              <w:rPr>
                <w:rFonts w:ascii="Arial" w:hAnsi="Arial" w:cs="Arial"/>
                <w:i/>
                <w:iCs/>
                <w:color w:val="FF0000"/>
                <w:sz w:val="22"/>
                <w:szCs w:val="22"/>
                <w:lang w:eastAsia="en-GB"/>
              </w:rPr>
              <w:t>Action:</w:t>
            </w:r>
            <w:r w:rsidRPr="00D477AB">
              <w:rPr>
                <w:rFonts w:ascii="Arial" w:hAnsi="Arial" w:cs="Arial"/>
                <w:sz w:val="22"/>
                <w:szCs w:val="22"/>
                <w:lang w:eastAsia="en-GB"/>
              </w:rPr>
              <w:t xml:space="preserve"> </w:t>
            </w:r>
            <w:r w:rsidR="008A5802" w:rsidRPr="00D477AB">
              <w:rPr>
                <w:rFonts w:ascii="Arial" w:hAnsi="Arial" w:cs="Arial"/>
                <w:sz w:val="22"/>
                <w:szCs w:val="22"/>
                <w:lang w:eastAsia="en-GB"/>
              </w:rPr>
              <w:t>Agreed to draft a high level paper for Minister</w:t>
            </w:r>
            <w:r w:rsidR="009C791A" w:rsidRPr="00D477AB">
              <w:rPr>
                <w:rFonts w:ascii="Arial" w:hAnsi="Arial" w:cs="Arial"/>
                <w:sz w:val="22"/>
                <w:szCs w:val="22"/>
                <w:lang w:eastAsia="en-GB"/>
              </w:rPr>
              <w:t xml:space="preserve"> Miatta on the potential </w:t>
            </w:r>
            <w:r w:rsidR="001515E4" w:rsidRPr="00D477AB">
              <w:rPr>
                <w:rFonts w:ascii="Arial" w:hAnsi="Arial" w:cs="Arial"/>
                <w:sz w:val="22"/>
                <w:szCs w:val="22"/>
                <w:lang w:eastAsia="en-GB"/>
              </w:rPr>
              <w:t xml:space="preserve">compact economic </w:t>
            </w:r>
            <w:r w:rsidR="009C791A" w:rsidRPr="00D477AB">
              <w:rPr>
                <w:rFonts w:ascii="Arial" w:hAnsi="Arial" w:cs="Arial"/>
                <w:sz w:val="22"/>
                <w:szCs w:val="22"/>
                <w:lang w:eastAsia="en-GB"/>
              </w:rPr>
              <w:t>pilot for the region</w:t>
            </w:r>
            <w:r w:rsidR="001515E4" w:rsidRPr="00D477AB">
              <w:rPr>
                <w:rFonts w:ascii="Arial" w:hAnsi="Arial" w:cs="Arial"/>
                <w:sz w:val="22"/>
                <w:szCs w:val="22"/>
                <w:lang w:eastAsia="en-GB"/>
              </w:rPr>
              <w:t xml:space="preserve"> to</w:t>
            </w:r>
            <w:r w:rsidR="003E204F" w:rsidRPr="00D477AB">
              <w:rPr>
                <w:rFonts w:ascii="Arial" w:hAnsi="Arial" w:cs="Arial"/>
                <w:sz w:val="22"/>
                <w:szCs w:val="22"/>
                <w:lang w:eastAsia="en-GB"/>
              </w:rPr>
              <w:t xml:space="preserve"> compliment </w:t>
            </w:r>
            <w:r w:rsidRPr="00D477AB">
              <w:rPr>
                <w:rFonts w:ascii="Arial" w:hAnsi="Arial" w:cs="Arial"/>
                <w:sz w:val="22"/>
                <w:szCs w:val="22"/>
                <w:lang w:eastAsia="en-GB"/>
              </w:rPr>
              <w:t>LA functions and</w:t>
            </w:r>
            <w:r w:rsidR="001515E4" w:rsidRPr="00D477AB">
              <w:rPr>
                <w:rFonts w:ascii="Arial" w:hAnsi="Arial" w:cs="Arial"/>
                <w:sz w:val="22"/>
                <w:szCs w:val="22"/>
                <w:lang w:eastAsia="en-GB"/>
              </w:rPr>
              <w:t xml:space="preserve"> align regional inward investment</w:t>
            </w:r>
            <w:r w:rsidRPr="00D477AB">
              <w:rPr>
                <w:rFonts w:ascii="Arial" w:hAnsi="Arial" w:cs="Arial"/>
                <w:sz w:val="22"/>
                <w:szCs w:val="22"/>
                <w:lang w:eastAsia="en-GB"/>
              </w:rPr>
              <w:t xml:space="preserve">, skills and infrastructure thinking to balance public and private opportunities. </w:t>
            </w:r>
            <w:r w:rsidR="006E57D3" w:rsidRPr="00D477AB">
              <w:rPr>
                <w:rFonts w:ascii="Arial" w:hAnsi="Arial" w:cs="Arial"/>
                <w:bCs/>
                <w:sz w:val="22"/>
                <w:szCs w:val="22"/>
                <w:lang w:eastAsia="en-GB"/>
              </w:rPr>
              <w:t xml:space="preserve"> </w:t>
            </w:r>
          </w:p>
        </w:tc>
      </w:tr>
    </w:tbl>
    <w:p w14:paraId="350A2CDA" w14:textId="02C9F47B" w:rsidR="00A851E6" w:rsidRPr="00390F7B" w:rsidRDefault="00A851E6" w:rsidP="00A851E6">
      <w:pPr>
        <w:rPr>
          <w:rFonts w:cstheme="minorHAnsi"/>
          <w:sz w:val="22"/>
          <w:szCs w:val="22"/>
        </w:rPr>
      </w:pPr>
      <w:r w:rsidRPr="00390F7B">
        <w:rPr>
          <w:rFonts w:cstheme="minorHAnsi"/>
          <w:sz w:val="22"/>
          <w:szCs w:val="22"/>
        </w:rPr>
        <w:t xml:space="preserve">Meeting ended at </w:t>
      </w:r>
      <w:r w:rsidR="00855B12" w:rsidRPr="00390F7B">
        <w:rPr>
          <w:rFonts w:cstheme="minorHAnsi"/>
          <w:bCs/>
          <w:sz w:val="22"/>
          <w:szCs w:val="22"/>
        </w:rPr>
        <w:t>16.13</w:t>
      </w:r>
    </w:p>
    <w:p w14:paraId="62676BAE" w14:textId="77777777" w:rsidR="00A851E6" w:rsidRPr="00390F7B" w:rsidRDefault="00A851E6" w:rsidP="00A851E6">
      <w:pPr>
        <w:rPr>
          <w:rFonts w:cstheme="minorHAnsi"/>
          <w:sz w:val="22"/>
          <w:szCs w:val="22"/>
        </w:rPr>
      </w:pPr>
    </w:p>
    <w:p w14:paraId="349ACCCD" w14:textId="77777777" w:rsidR="00A851E6" w:rsidRPr="00390F7B" w:rsidRDefault="00A851E6" w:rsidP="00A851E6">
      <w:pPr>
        <w:rPr>
          <w:rFonts w:cstheme="minorHAnsi"/>
          <w:b/>
          <w:bCs/>
          <w:sz w:val="22"/>
          <w:szCs w:val="22"/>
        </w:rPr>
      </w:pPr>
      <w:r w:rsidRPr="00390F7B">
        <w:rPr>
          <w:rFonts w:cstheme="minorHAnsi"/>
          <w:b/>
          <w:bCs/>
          <w:sz w:val="22"/>
          <w:szCs w:val="22"/>
        </w:rPr>
        <w:t>Attended:</w:t>
      </w:r>
    </w:p>
    <w:tbl>
      <w:tblPr>
        <w:tblStyle w:val="TableGrid"/>
        <w:tblW w:w="90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4"/>
      </w:tblGrid>
      <w:tr w:rsidR="00A851E6" w:rsidRPr="00390F7B" w14:paraId="384F81E2" w14:textId="77777777" w:rsidTr="00544BA1">
        <w:tc>
          <w:tcPr>
            <w:tcW w:w="2268" w:type="dxa"/>
          </w:tcPr>
          <w:p w14:paraId="31AF9F1A" w14:textId="77777777" w:rsidR="00A851E6" w:rsidRPr="00390F7B" w:rsidRDefault="00A851E6" w:rsidP="00544BA1">
            <w:pPr>
              <w:rPr>
                <w:rFonts w:cstheme="minorHAnsi"/>
                <w:sz w:val="22"/>
                <w:szCs w:val="22"/>
              </w:rPr>
            </w:pPr>
            <w:r w:rsidRPr="00390F7B">
              <w:rPr>
                <w:rFonts w:cstheme="minorHAnsi"/>
                <w:sz w:val="22"/>
                <w:szCs w:val="22"/>
              </w:rPr>
              <w:t>Jason Longhurst</w:t>
            </w:r>
          </w:p>
        </w:tc>
        <w:tc>
          <w:tcPr>
            <w:tcW w:w="6804" w:type="dxa"/>
          </w:tcPr>
          <w:p w14:paraId="39777EFD" w14:textId="77777777" w:rsidR="00A851E6" w:rsidRPr="00390F7B" w:rsidRDefault="00A851E6" w:rsidP="00544BA1">
            <w:pPr>
              <w:rPr>
                <w:rFonts w:cstheme="minorHAnsi"/>
                <w:sz w:val="22"/>
                <w:szCs w:val="22"/>
              </w:rPr>
            </w:pPr>
            <w:r w:rsidRPr="00390F7B">
              <w:rPr>
                <w:rFonts w:cstheme="minorHAnsi"/>
                <w:sz w:val="22"/>
                <w:szCs w:val="22"/>
              </w:rPr>
              <w:t xml:space="preserve">Prologis Ltd, Chair </w:t>
            </w:r>
          </w:p>
        </w:tc>
      </w:tr>
      <w:tr w:rsidR="00A851E6" w:rsidRPr="00390F7B" w14:paraId="302409B6" w14:textId="77777777" w:rsidTr="00544BA1">
        <w:tc>
          <w:tcPr>
            <w:tcW w:w="2268" w:type="dxa"/>
          </w:tcPr>
          <w:p w14:paraId="5A8DAD19" w14:textId="77777777" w:rsidR="00A851E6" w:rsidRPr="00390F7B" w:rsidRDefault="00A851E6" w:rsidP="00544BA1">
            <w:pPr>
              <w:rPr>
                <w:rFonts w:cstheme="minorHAnsi"/>
                <w:sz w:val="22"/>
                <w:szCs w:val="22"/>
              </w:rPr>
            </w:pPr>
            <w:r w:rsidRPr="00390F7B">
              <w:rPr>
                <w:rFonts w:cstheme="minorHAnsi"/>
                <w:sz w:val="22"/>
                <w:szCs w:val="22"/>
              </w:rPr>
              <w:t xml:space="preserve">Dr Cathy Smith </w:t>
            </w:r>
          </w:p>
        </w:tc>
        <w:tc>
          <w:tcPr>
            <w:tcW w:w="6804" w:type="dxa"/>
          </w:tcPr>
          <w:p w14:paraId="08368F4C" w14:textId="77777777" w:rsidR="00A851E6" w:rsidRPr="00390F7B" w:rsidRDefault="00A851E6" w:rsidP="00544BA1">
            <w:pPr>
              <w:rPr>
                <w:rFonts w:cstheme="minorHAnsi"/>
                <w:sz w:val="22"/>
                <w:szCs w:val="22"/>
              </w:rPr>
            </w:pPr>
            <w:r w:rsidRPr="00390F7B">
              <w:rPr>
                <w:rFonts w:cstheme="minorHAnsi"/>
                <w:sz w:val="22"/>
                <w:szCs w:val="22"/>
              </w:rPr>
              <w:t xml:space="preserve">University of Northampton </w:t>
            </w:r>
          </w:p>
        </w:tc>
      </w:tr>
      <w:tr w:rsidR="00A851E6" w:rsidRPr="00390F7B" w14:paraId="36670D04" w14:textId="77777777" w:rsidTr="00544BA1">
        <w:tc>
          <w:tcPr>
            <w:tcW w:w="2268" w:type="dxa"/>
          </w:tcPr>
          <w:p w14:paraId="7195604F" w14:textId="77777777" w:rsidR="00A851E6" w:rsidRPr="00390F7B" w:rsidRDefault="00A851E6" w:rsidP="00544BA1">
            <w:pPr>
              <w:rPr>
                <w:rFonts w:cstheme="minorHAnsi"/>
                <w:sz w:val="22"/>
                <w:szCs w:val="22"/>
              </w:rPr>
            </w:pPr>
            <w:r w:rsidRPr="00390F7B">
              <w:rPr>
                <w:rFonts w:cstheme="minorHAnsi"/>
                <w:sz w:val="22"/>
                <w:szCs w:val="22"/>
              </w:rPr>
              <w:t xml:space="preserve">Justin Richardson </w:t>
            </w:r>
          </w:p>
        </w:tc>
        <w:tc>
          <w:tcPr>
            <w:tcW w:w="6804" w:type="dxa"/>
          </w:tcPr>
          <w:p w14:paraId="0A9CA4B3" w14:textId="77777777" w:rsidR="00A851E6" w:rsidRPr="00390F7B" w:rsidRDefault="00A851E6" w:rsidP="00544BA1">
            <w:pPr>
              <w:rPr>
                <w:rFonts w:cstheme="minorHAnsi"/>
                <w:sz w:val="22"/>
                <w:szCs w:val="22"/>
              </w:rPr>
            </w:pPr>
            <w:r w:rsidRPr="00390F7B">
              <w:rPr>
                <w:rFonts w:cstheme="minorHAnsi"/>
                <w:sz w:val="22"/>
                <w:szCs w:val="22"/>
              </w:rPr>
              <w:t>Bedfordshire Chamber of Commerce</w:t>
            </w:r>
          </w:p>
        </w:tc>
      </w:tr>
      <w:tr w:rsidR="00A851E6" w:rsidRPr="00390F7B" w14:paraId="059023A0" w14:textId="77777777" w:rsidTr="00544BA1">
        <w:tc>
          <w:tcPr>
            <w:tcW w:w="2268" w:type="dxa"/>
          </w:tcPr>
          <w:p w14:paraId="2A6B2FD1" w14:textId="77777777" w:rsidR="00A851E6" w:rsidRPr="00390F7B" w:rsidRDefault="00A851E6" w:rsidP="00544BA1">
            <w:pPr>
              <w:rPr>
                <w:rFonts w:cstheme="minorHAnsi"/>
                <w:sz w:val="22"/>
                <w:szCs w:val="22"/>
              </w:rPr>
            </w:pPr>
            <w:r w:rsidRPr="00390F7B">
              <w:rPr>
                <w:rFonts w:cstheme="minorHAnsi"/>
                <w:sz w:val="22"/>
                <w:szCs w:val="22"/>
              </w:rPr>
              <w:t xml:space="preserve">Keith Purdie </w:t>
            </w:r>
          </w:p>
        </w:tc>
        <w:tc>
          <w:tcPr>
            <w:tcW w:w="6804" w:type="dxa"/>
          </w:tcPr>
          <w:p w14:paraId="6D1624D6" w14:textId="77777777" w:rsidR="00A851E6" w:rsidRPr="00390F7B" w:rsidRDefault="00A851E6" w:rsidP="00544BA1">
            <w:pPr>
              <w:rPr>
                <w:rFonts w:cstheme="minorHAnsi"/>
                <w:sz w:val="22"/>
                <w:szCs w:val="22"/>
              </w:rPr>
            </w:pPr>
            <w:r w:rsidRPr="00390F7B">
              <w:rPr>
                <w:rFonts w:cstheme="minorHAnsi"/>
                <w:sz w:val="22"/>
                <w:szCs w:val="22"/>
              </w:rPr>
              <w:t>Colworth Science Park</w:t>
            </w:r>
          </w:p>
        </w:tc>
      </w:tr>
      <w:tr w:rsidR="00A851E6" w:rsidRPr="00390F7B" w14:paraId="47DB530A" w14:textId="77777777" w:rsidTr="00544BA1">
        <w:tc>
          <w:tcPr>
            <w:tcW w:w="2268" w:type="dxa"/>
          </w:tcPr>
          <w:p w14:paraId="05B36A99" w14:textId="77777777" w:rsidR="00A851E6" w:rsidRPr="00390F7B" w:rsidRDefault="00A851E6" w:rsidP="00544BA1">
            <w:pPr>
              <w:rPr>
                <w:rFonts w:cstheme="minorHAnsi"/>
                <w:sz w:val="22"/>
                <w:szCs w:val="22"/>
              </w:rPr>
            </w:pPr>
            <w:r w:rsidRPr="00390F7B">
              <w:rPr>
                <w:rFonts w:cstheme="minorHAnsi"/>
                <w:sz w:val="22"/>
                <w:szCs w:val="22"/>
              </w:rPr>
              <w:t xml:space="preserve">Michael Moran </w:t>
            </w:r>
          </w:p>
        </w:tc>
        <w:tc>
          <w:tcPr>
            <w:tcW w:w="6804" w:type="dxa"/>
          </w:tcPr>
          <w:p w14:paraId="4F0D2F45" w14:textId="77777777" w:rsidR="00A851E6" w:rsidRPr="00390F7B" w:rsidRDefault="00A851E6" w:rsidP="00544BA1">
            <w:pPr>
              <w:rPr>
                <w:rFonts w:cstheme="minorHAnsi"/>
                <w:sz w:val="22"/>
                <w:szCs w:val="22"/>
              </w:rPr>
            </w:pPr>
            <w:r w:rsidRPr="00390F7B">
              <w:rPr>
                <w:rFonts w:cstheme="minorHAnsi"/>
                <w:sz w:val="22"/>
                <w:szCs w:val="22"/>
              </w:rPr>
              <w:t>2020 Developments Ltd</w:t>
            </w:r>
          </w:p>
        </w:tc>
      </w:tr>
      <w:tr w:rsidR="00A851E6" w:rsidRPr="00390F7B" w14:paraId="7CF21816" w14:textId="77777777" w:rsidTr="00544BA1">
        <w:tc>
          <w:tcPr>
            <w:tcW w:w="2268" w:type="dxa"/>
          </w:tcPr>
          <w:p w14:paraId="440D92D4" w14:textId="77777777" w:rsidR="00A851E6" w:rsidRPr="00390F7B" w:rsidRDefault="00A851E6" w:rsidP="00544BA1">
            <w:pPr>
              <w:rPr>
                <w:rFonts w:cstheme="minorHAnsi"/>
                <w:sz w:val="22"/>
                <w:szCs w:val="22"/>
              </w:rPr>
            </w:pPr>
            <w:r w:rsidRPr="00390F7B">
              <w:rPr>
                <w:rFonts w:cstheme="minorHAnsi"/>
                <w:sz w:val="22"/>
                <w:szCs w:val="22"/>
              </w:rPr>
              <w:t xml:space="preserve">Naomi Butters </w:t>
            </w:r>
          </w:p>
        </w:tc>
        <w:tc>
          <w:tcPr>
            <w:tcW w:w="6804" w:type="dxa"/>
          </w:tcPr>
          <w:p w14:paraId="57C6B3F1" w14:textId="77777777" w:rsidR="00A851E6" w:rsidRPr="00390F7B" w:rsidRDefault="00A851E6" w:rsidP="00544BA1">
            <w:pPr>
              <w:rPr>
                <w:rFonts w:cstheme="minorHAnsi"/>
                <w:sz w:val="22"/>
                <w:szCs w:val="22"/>
              </w:rPr>
            </w:pPr>
            <w:r w:rsidRPr="00390F7B">
              <w:rPr>
                <w:rFonts w:cstheme="minorHAnsi"/>
                <w:sz w:val="22"/>
                <w:szCs w:val="22"/>
              </w:rPr>
              <w:t xml:space="preserve">ICENA </w:t>
            </w:r>
          </w:p>
        </w:tc>
      </w:tr>
      <w:tr w:rsidR="00A851E6" w:rsidRPr="00390F7B" w14:paraId="1D53A90D" w14:textId="77777777" w:rsidTr="00544BA1">
        <w:tc>
          <w:tcPr>
            <w:tcW w:w="2268" w:type="dxa"/>
          </w:tcPr>
          <w:p w14:paraId="6E9307A4" w14:textId="77777777" w:rsidR="00A851E6" w:rsidRPr="00390F7B" w:rsidRDefault="00A851E6" w:rsidP="00544BA1">
            <w:pPr>
              <w:rPr>
                <w:rFonts w:cstheme="minorHAnsi"/>
                <w:sz w:val="22"/>
                <w:szCs w:val="22"/>
              </w:rPr>
            </w:pPr>
            <w:r w:rsidRPr="00390F7B">
              <w:rPr>
                <w:rFonts w:cstheme="minorHAnsi"/>
                <w:sz w:val="22"/>
                <w:szCs w:val="22"/>
              </w:rPr>
              <w:t xml:space="preserve">Oliver Jaycock </w:t>
            </w:r>
          </w:p>
        </w:tc>
        <w:tc>
          <w:tcPr>
            <w:tcW w:w="6804" w:type="dxa"/>
          </w:tcPr>
          <w:p w14:paraId="1998FDF7" w14:textId="77777777" w:rsidR="00A851E6" w:rsidRPr="00390F7B" w:rsidRDefault="00A851E6" w:rsidP="00544BA1">
            <w:pPr>
              <w:rPr>
                <w:rFonts w:cstheme="minorHAnsi"/>
                <w:sz w:val="22"/>
                <w:szCs w:val="22"/>
                <w:shd w:val="clear" w:color="auto" w:fill="FFFFFF"/>
              </w:rPr>
            </w:pPr>
            <w:r w:rsidRPr="00390F7B">
              <w:rPr>
                <w:rFonts w:cstheme="minorHAnsi"/>
                <w:sz w:val="22"/>
                <w:szCs w:val="22"/>
              </w:rPr>
              <w:t>London Luton Airport (virtually)</w:t>
            </w:r>
          </w:p>
        </w:tc>
      </w:tr>
      <w:tr w:rsidR="00A851E6" w:rsidRPr="00390F7B" w14:paraId="4AD4BC90" w14:textId="77777777" w:rsidTr="00544BA1">
        <w:tc>
          <w:tcPr>
            <w:tcW w:w="2268" w:type="dxa"/>
          </w:tcPr>
          <w:p w14:paraId="2D8913AB" w14:textId="77777777" w:rsidR="00A851E6" w:rsidRPr="00390F7B" w:rsidRDefault="00A851E6" w:rsidP="00544BA1">
            <w:pPr>
              <w:rPr>
                <w:rFonts w:cstheme="minorHAnsi"/>
                <w:sz w:val="22"/>
                <w:szCs w:val="22"/>
              </w:rPr>
            </w:pPr>
            <w:r w:rsidRPr="00390F7B">
              <w:rPr>
                <w:rFonts w:cstheme="minorHAnsi"/>
                <w:sz w:val="22"/>
                <w:szCs w:val="22"/>
              </w:rPr>
              <w:t xml:space="preserve">Yvette Lamidey </w:t>
            </w:r>
          </w:p>
        </w:tc>
        <w:tc>
          <w:tcPr>
            <w:tcW w:w="6804" w:type="dxa"/>
          </w:tcPr>
          <w:p w14:paraId="7EC44695" w14:textId="77777777" w:rsidR="00A851E6" w:rsidRPr="00390F7B" w:rsidRDefault="00A851E6" w:rsidP="00544BA1">
            <w:pPr>
              <w:rPr>
                <w:rFonts w:cstheme="minorHAnsi"/>
                <w:sz w:val="22"/>
                <w:szCs w:val="22"/>
              </w:rPr>
            </w:pPr>
            <w:r w:rsidRPr="00390F7B">
              <w:rPr>
                <w:rFonts w:cstheme="minorHAnsi"/>
                <w:sz w:val="22"/>
                <w:szCs w:val="22"/>
              </w:rPr>
              <w:t>Federation of Small Businesses</w:t>
            </w:r>
          </w:p>
        </w:tc>
      </w:tr>
      <w:tr w:rsidR="00A851E6" w:rsidRPr="00390F7B" w14:paraId="44A189B4" w14:textId="77777777" w:rsidTr="00547BE6">
        <w:tc>
          <w:tcPr>
            <w:tcW w:w="2268" w:type="dxa"/>
          </w:tcPr>
          <w:p w14:paraId="72710B28" w14:textId="77777777" w:rsidR="00A851E6" w:rsidRPr="00390F7B" w:rsidRDefault="00A851E6" w:rsidP="00547BE6">
            <w:pPr>
              <w:rPr>
                <w:rFonts w:cstheme="minorHAnsi"/>
                <w:sz w:val="22"/>
                <w:szCs w:val="22"/>
              </w:rPr>
            </w:pPr>
            <w:r w:rsidRPr="00390F7B">
              <w:rPr>
                <w:rFonts w:cstheme="minorHAnsi"/>
                <w:sz w:val="22"/>
                <w:szCs w:val="22"/>
              </w:rPr>
              <w:t xml:space="preserve">Leon Terry </w:t>
            </w:r>
          </w:p>
        </w:tc>
        <w:tc>
          <w:tcPr>
            <w:tcW w:w="6804" w:type="dxa"/>
          </w:tcPr>
          <w:p w14:paraId="75C5E9A6" w14:textId="77777777" w:rsidR="00A851E6" w:rsidRPr="00390F7B" w:rsidRDefault="00A851E6" w:rsidP="00547BE6">
            <w:pPr>
              <w:rPr>
                <w:rFonts w:cstheme="minorHAnsi"/>
                <w:sz w:val="22"/>
                <w:szCs w:val="22"/>
              </w:rPr>
            </w:pPr>
            <w:r w:rsidRPr="00390F7B">
              <w:rPr>
                <w:rFonts w:cstheme="minorHAnsi"/>
                <w:sz w:val="22"/>
                <w:szCs w:val="22"/>
              </w:rPr>
              <w:t xml:space="preserve">Cranfield University </w:t>
            </w:r>
          </w:p>
        </w:tc>
      </w:tr>
      <w:tr w:rsidR="00A851E6" w:rsidRPr="00390F7B" w14:paraId="26C05C63" w14:textId="77777777" w:rsidTr="00547BE6">
        <w:tc>
          <w:tcPr>
            <w:tcW w:w="2268" w:type="dxa"/>
          </w:tcPr>
          <w:p w14:paraId="042C96BC" w14:textId="77777777" w:rsidR="00A851E6" w:rsidRPr="00390F7B" w:rsidRDefault="00A851E6" w:rsidP="00547BE6">
            <w:pPr>
              <w:rPr>
                <w:rFonts w:cstheme="minorHAnsi"/>
                <w:sz w:val="22"/>
                <w:szCs w:val="22"/>
              </w:rPr>
            </w:pPr>
            <w:r w:rsidRPr="00390F7B">
              <w:rPr>
                <w:rFonts w:cstheme="minorHAnsi"/>
                <w:sz w:val="22"/>
                <w:szCs w:val="22"/>
              </w:rPr>
              <w:t xml:space="preserve">Paul Clarke </w:t>
            </w:r>
          </w:p>
        </w:tc>
        <w:tc>
          <w:tcPr>
            <w:tcW w:w="6804" w:type="dxa"/>
          </w:tcPr>
          <w:p w14:paraId="3D9F63B1" w14:textId="77777777" w:rsidR="00A851E6" w:rsidRPr="00390F7B" w:rsidRDefault="00A851E6" w:rsidP="00547BE6">
            <w:pPr>
              <w:rPr>
                <w:rFonts w:cstheme="minorHAnsi"/>
                <w:sz w:val="22"/>
                <w:szCs w:val="22"/>
                <w:shd w:val="clear" w:color="auto" w:fill="FFFFFF"/>
              </w:rPr>
            </w:pPr>
            <w:r w:rsidRPr="00390F7B">
              <w:rPr>
                <w:rFonts w:cstheme="minorHAnsi"/>
                <w:sz w:val="22"/>
                <w:szCs w:val="22"/>
              </w:rPr>
              <w:t>Cranfield Aerospace Solutions Ltd</w:t>
            </w:r>
          </w:p>
        </w:tc>
      </w:tr>
      <w:tr w:rsidR="00A851E6" w:rsidRPr="00390F7B" w14:paraId="144B3B6B" w14:textId="77777777" w:rsidTr="00757B23">
        <w:tc>
          <w:tcPr>
            <w:tcW w:w="2268" w:type="dxa"/>
          </w:tcPr>
          <w:p w14:paraId="0A3B8A93" w14:textId="77777777" w:rsidR="00A851E6" w:rsidRPr="00390F7B" w:rsidRDefault="00A851E6" w:rsidP="00757B23">
            <w:pPr>
              <w:rPr>
                <w:rFonts w:cstheme="minorHAnsi"/>
                <w:sz w:val="22"/>
                <w:szCs w:val="22"/>
              </w:rPr>
            </w:pPr>
            <w:r w:rsidRPr="00390F7B">
              <w:rPr>
                <w:rFonts w:cstheme="minorHAnsi"/>
                <w:sz w:val="22"/>
                <w:szCs w:val="22"/>
              </w:rPr>
              <w:t xml:space="preserve">Jon Corbett </w:t>
            </w:r>
          </w:p>
        </w:tc>
        <w:tc>
          <w:tcPr>
            <w:tcW w:w="6804" w:type="dxa"/>
          </w:tcPr>
          <w:p w14:paraId="293FEBF1" w14:textId="77777777" w:rsidR="00A851E6" w:rsidRPr="00390F7B" w:rsidRDefault="00A851E6" w:rsidP="00757B23">
            <w:pPr>
              <w:rPr>
                <w:rFonts w:cstheme="minorHAnsi"/>
                <w:sz w:val="22"/>
                <w:szCs w:val="22"/>
              </w:rPr>
            </w:pPr>
            <w:r w:rsidRPr="00390F7B">
              <w:rPr>
                <w:rFonts w:cstheme="minorHAnsi"/>
                <w:sz w:val="22"/>
                <w:szCs w:val="22"/>
              </w:rPr>
              <w:t xml:space="preserve">Corbett Consultancy </w:t>
            </w:r>
          </w:p>
        </w:tc>
      </w:tr>
      <w:tr w:rsidR="00A851E6" w:rsidRPr="00390F7B" w14:paraId="0ACF236F" w14:textId="77777777" w:rsidTr="00544BA1">
        <w:tc>
          <w:tcPr>
            <w:tcW w:w="2268" w:type="dxa"/>
          </w:tcPr>
          <w:p w14:paraId="5E52B2A8" w14:textId="77777777" w:rsidR="00A851E6" w:rsidRPr="00390F7B" w:rsidRDefault="00A851E6" w:rsidP="00544BA1">
            <w:pPr>
              <w:rPr>
                <w:rFonts w:cstheme="minorHAnsi"/>
                <w:sz w:val="22"/>
                <w:szCs w:val="22"/>
              </w:rPr>
            </w:pPr>
            <w:r w:rsidRPr="00390F7B">
              <w:rPr>
                <w:rFonts w:cstheme="minorHAnsi"/>
                <w:sz w:val="22"/>
                <w:szCs w:val="22"/>
              </w:rPr>
              <w:t>Vicky Hlomuka</w:t>
            </w:r>
          </w:p>
        </w:tc>
        <w:tc>
          <w:tcPr>
            <w:tcW w:w="6804" w:type="dxa"/>
          </w:tcPr>
          <w:p w14:paraId="259CC8C6" w14:textId="77777777" w:rsidR="00A851E6" w:rsidRPr="00390F7B" w:rsidRDefault="00A851E6" w:rsidP="00544BA1">
            <w:pPr>
              <w:rPr>
                <w:rFonts w:cstheme="minorHAnsi"/>
                <w:sz w:val="22"/>
                <w:szCs w:val="22"/>
              </w:rPr>
            </w:pPr>
            <w:r w:rsidRPr="00390F7B">
              <w:rPr>
                <w:rFonts w:cstheme="minorHAnsi"/>
                <w:sz w:val="22"/>
                <w:szCs w:val="22"/>
              </w:rPr>
              <w:t xml:space="preserve">West Northamptonshire Council </w:t>
            </w:r>
          </w:p>
        </w:tc>
      </w:tr>
      <w:tr w:rsidR="00A851E6" w:rsidRPr="00390F7B" w14:paraId="36A86C89" w14:textId="77777777" w:rsidTr="00835D99">
        <w:tc>
          <w:tcPr>
            <w:tcW w:w="2268" w:type="dxa"/>
          </w:tcPr>
          <w:p w14:paraId="09A88707" w14:textId="77777777" w:rsidR="00A851E6" w:rsidRPr="00390F7B" w:rsidRDefault="00A851E6" w:rsidP="00835D99">
            <w:pPr>
              <w:rPr>
                <w:rFonts w:cstheme="minorHAnsi"/>
                <w:sz w:val="22"/>
                <w:szCs w:val="22"/>
              </w:rPr>
            </w:pPr>
            <w:r w:rsidRPr="00390F7B">
              <w:rPr>
                <w:rFonts w:cstheme="minorHAnsi"/>
                <w:sz w:val="22"/>
                <w:szCs w:val="22"/>
              </w:rPr>
              <w:t xml:space="preserve">Phil Lawrie </w:t>
            </w:r>
          </w:p>
        </w:tc>
        <w:tc>
          <w:tcPr>
            <w:tcW w:w="6804" w:type="dxa"/>
          </w:tcPr>
          <w:p w14:paraId="2150DFDA" w14:textId="77777777" w:rsidR="00A851E6" w:rsidRPr="00390F7B" w:rsidRDefault="00A851E6" w:rsidP="00835D99">
            <w:pPr>
              <w:rPr>
                <w:rFonts w:cstheme="minorHAnsi"/>
                <w:sz w:val="22"/>
                <w:szCs w:val="22"/>
              </w:rPr>
            </w:pPr>
            <w:r w:rsidRPr="00390F7B">
              <w:rPr>
                <w:rFonts w:cstheme="minorHAnsi"/>
                <w:sz w:val="22"/>
                <w:szCs w:val="22"/>
              </w:rPr>
              <w:t xml:space="preserve">Silverstone Museum </w:t>
            </w:r>
          </w:p>
        </w:tc>
      </w:tr>
      <w:tr w:rsidR="00A851E6" w:rsidRPr="00390F7B" w14:paraId="7967FB2A" w14:textId="77777777" w:rsidTr="00544BA1">
        <w:tc>
          <w:tcPr>
            <w:tcW w:w="2268" w:type="dxa"/>
          </w:tcPr>
          <w:p w14:paraId="4F4ED69C" w14:textId="77777777" w:rsidR="00A851E6" w:rsidRPr="00390F7B" w:rsidRDefault="00A851E6" w:rsidP="00544BA1">
            <w:pPr>
              <w:rPr>
                <w:rFonts w:cstheme="minorHAnsi"/>
                <w:sz w:val="22"/>
                <w:szCs w:val="22"/>
              </w:rPr>
            </w:pPr>
            <w:r w:rsidRPr="00390F7B">
              <w:rPr>
                <w:rFonts w:cstheme="minorHAnsi"/>
                <w:sz w:val="22"/>
                <w:szCs w:val="22"/>
              </w:rPr>
              <w:t>Emma Panter</w:t>
            </w:r>
          </w:p>
        </w:tc>
        <w:tc>
          <w:tcPr>
            <w:tcW w:w="6804" w:type="dxa"/>
          </w:tcPr>
          <w:p w14:paraId="1E8BEF4C" w14:textId="77777777" w:rsidR="00A851E6" w:rsidRPr="00390F7B" w:rsidRDefault="00A851E6" w:rsidP="00544BA1">
            <w:pPr>
              <w:rPr>
                <w:rFonts w:cstheme="minorHAnsi"/>
                <w:sz w:val="22"/>
                <w:szCs w:val="22"/>
              </w:rPr>
            </w:pPr>
            <w:r w:rsidRPr="00390F7B">
              <w:rPr>
                <w:rFonts w:cstheme="minorHAnsi"/>
                <w:sz w:val="22"/>
                <w:szCs w:val="22"/>
              </w:rPr>
              <w:t>South Midlands Authorities</w:t>
            </w:r>
          </w:p>
        </w:tc>
      </w:tr>
    </w:tbl>
    <w:p w14:paraId="251B822E" w14:textId="77777777" w:rsidR="00A851E6" w:rsidRPr="00390F7B" w:rsidRDefault="00A851E6" w:rsidP="00A851E6">
      <w:pPr>
        <w:rPr>
          <w:rFonts w:cstheme="minorHAnsi"/>
          <w:b/>
          <w:bCs/>
          <w:sz w:val="22"/>
          <w:szCs w:val="22"/>
        </w:rPr>
      </w:pPr>
      <w:r w:rsidRPr="00390F7B">
        <w:rPr>
          <w:rFonts w:cstheme="minorHAnsi"/>
          <w:b/>
          <w:bCs/>
          <w:sz w:val="22"/>
          <w:szCs w:val="22"/>
        </w:rPr>
        <w:t>Apologies:</w:t>
      </w:r>
    </w:p>
    <w:tbl>
      <w:tblPr>
        <w:tblStyle w:val="TableGrid"/>
        <w:tblW w:w="90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4"/>
      </w:tblGrid>
      <w:tr w:rsidR="006000E0" w:rsidRPr="00390F7B" w14:paraId="30A7D785" w14:textId="77777777" w:rsidTr="008209CA">
        <w:tc>
          <w:tcPr>
            <w:tcW w:w="2268" w:type="dxa"/>
          </w:tcPr>
          <w:p w14:paraId="5EFE1EA8" w14:textId="77777777" w:rsidR="006000E0" w:rsidRPr="00390F7B" w:rsidRDefault="006000E0" w:rsidP="008209CA">
            <w:pPr>
              <w:rPr>
                <w:rFonts w:cstheme="minorHAnsi"/>
                <w:sz w:val="22"/>
                <w:szCs w:val="22"/>
              </w:rPr>
            </w:pPr>
            <w:r w:rsidRPr="00390F7B">
              <w:rPr>
                <w:rFonts w:cstheme="minorHAnsi"/>
                <w:sz w:val="22"/>
                <w:szCs w:val="22"/>
              </w:rPr>
              <w:t xml:space="preserve">Andy Paul </w:t>
            </w:r>
          </w:p>
        </w:tc>
        <w:tc>
          <w:tcPr>
            <w:tcW w:w="6804" w:type="dxa"/>
          </w:tcPr>
          <w:p w14:paraId="55EAED8B" w14:textId="0027C077" w:rsidR="006000E0" w:rsidRPr="00390F7B" w:rsidRDefault="006000E0" w:rsidP="008209CA">
            <w:pPr>
              <w:rPr>
                <w:rFonts w:cstheme="minorHAnsi"/>
                <w:sz w:val="22"/>
                <w:szCs w:val="22"/>
              </w:rPr>
            </w:pPr>
            <w:proofErr w:type="spellStart"/>
            <w:r w:rsidRPr="00390F7B">
              <w:rPr>
                <w:rFonts w:cstheme="minorHAnsi"/>
                <w:sz w:val="22"/>
                <w:szCs w:val="22"/>
              </w:rPr>
              <w:t>Fliweel</w:t>
            </w:r>
            <w:proofErr w:type="spellEnd"/>
            <w:r w:rsidRPr="00390F7B">
              <w:rPr>
                <w:rFonts w:cstheme="minorHAnsi"/>
                <w:sz w:val="22"/>
                <w:szCs w:val="22"/>
              </w:rPr>
              <w:t xml:space="preserve"> Tech </w:t>
            </w:r>
          </w:p>
        </w:tc>
      </w:tr>
      <w:tr w:rsidR="006000E0" w:rsidRPr="00390F7B" w14:paraId="47E71AFF" w14:textId="77777777" w:rsidTr="007C6CAF">
        <w:tc>
          <w:tcPr>
            <w:tcW w:w="2268" w:type="dxa"/>
          </w:tcPr>
          <w:p w14:paraId="2CB6C034" w14:textId="77777777" w:rsidR="006000E0" w:rsidRPr="00390F7B" w:rsidRDefault="006000E0" w:rsidP="007C6CAF">
            <w:pPr>
              <w:rPr>
                <w:rFonts w:cstheme="minorHAnsi"/>
                <w:sz w:val="22"/>
                <w:szCs w:val="22"/>
              </w:rPr>
            </w:pPr>
            <w:r w:rsidRPr="00390F7B">
              <w:rPr>
                <w:rFonts w:cstheme="minorHAnsi"/>
                <w:sz w:val="22"/>
                <w:szCs w:val="22"/>
              </w:rPr>
              <w:t xml:space="preserve">Cllr Jim Weir </w:t>
            </w:r>
          </w:p>
        </w:tc>
        <w:tc>
          <w:tcPr>
            <w:tcW w:w="6804" w:type="dxa"/>
          </w:tcPr>
          <w:p w14:paraId="79F85BCF" w14:textId="77777777" w:rsidR="006000E0" w:rsidRPr="00390F7B" w:rsidRDefault="006000E0" w:rsidP="007C6CAF">
            <w:pPr>
              <w:rPr>
                <w:rFonts w:cstheme="minorHAnsi"/>
                <w:sz w:val="22"/>
                <w:szCs w:val="22"/>
              </w:rPr>
            </w:pPr>
            <w:r w:rsidRPr="00390F7B">
              <w:rPr>
                <w:rFonts w:cstheme="minorHAnsi"/>
                <w:sz w:val="22"/>
                <w:szCs w:val="22"/>
              </w:rPr>
              <w:t xml:space="preserve">Bedford Borough Council, Authorities Lead </w:t>
            </w:r>
          </w:p>
        </w:tc>
      </w:tr>
      <w:tr w:rsidR="00A851E6" w:rsidRPr="009B062A" w14:paraId="00721583" w14:textId="77777777" w:rsidTr="00544BA1">
        <w:tc>
          <w:tcPr>
            <w:tcW w:w="2268" w:type="dxa"/>
          </w:tcPr>
          <w:p w14:paraId="4796EFD1" w14:textId="77777777" w:rsidR="00A851E6" w:rsidRPr="00390F7B" w:rsidRDefault="00A851E6" w:rsidP="00544BA1">
            <w:pPr>
              <w:rPr>
                <w:rFonts w:cstheme="minorHAnsi"/>
                <w:sz w:val="22"/>
                <w:szCs w:val="22"/>
              </w:rPr>
            </w:pPr>
            <w:r w:rsidRPr="00390F7B">
              <w:rPr>
                <w:rFonts w:cstheme="minorHAnsi"/>
                <w:sz w:val="22"/>
                <w:szCs w:val="22"/>
              </w:rPr>
              <w:t xml:space="preserve">Stephen Henson </w:t>
            </w:r>
          </w:p>
        </w:tc>
        <w:tc>
          <w:tcPr>
            <w:tcW w:w="6804" w:type="dxa"/>
          </w:tcPr>
          <w:p w14:paraId="047B121A" w14:textId="77777777" w:rsidR="00A851E6" w:rsidRPr="009B062A" w:rsidRDefault="00A851E6" w:rsidP="00544BA1">
            <w:pPr>
              <w:rPr>
                <w:rFonts w:cstheme="minorHAnsi"/>
                <w:sz w:val="22"/>
                <w:szCs w:val="22"/>
              </w:rPr>
            </w:pPr>
            <w:r w:rsidRPr="00390F7B">
              <w:rPr>
                <w:rFonts w:cstheme="minorHAnsi"/>
                <w:sz w:val="22"/>
                <w:szCs w:val="22"/>
              </w:rPr>
              <w:t>TC Group</w:t>
            </w:r>
            <w:r w:rsidRPr="009B062A">
              <w:rPr>
                <w:rFonts w:cstheme="minorHAnsi"/>
                <w:sz w:val="22"/>
                <w:szCs w:val="22"/>
              </w:rPr>
              <w:t xml:space="preserve"> </w:t>
            </w:r>
          </w:p>
        </w:tc>
      </w:tr>
    </w:tbl>
    <w:p w14:paraId="7D61FAE6" w14:textId="77777777" w:rsidR="00E810FF" w:rsidRDefault="00E810FF" w:rsidP="00A851E6">
      <w:pPr>
        <w:rPr>
          <w:rFonts w:ascii="Arial" w:hAnsi="Arial" w:cs="Arial"/>
          <w:b/>
          <w:szCs w:val="22"/>
        </w:rPr>
      </w:pPr>
    </w:p>
    <w:sectPr w:rsidR="00E810FF" w:rsidSect="00703A03">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3E2E" w14:textId="77777777" w:rsidR="00283E70" w:rsidRDefault="00283E70" w:rsidP="00785EAA">
      <w:r>
        <w:separator/>
      </w:r>
    </w:p>
  </w:endnote>
  <w:endnote w:type="continuationSeparator" w:id="0">
    <w:p w14:paraId="1CF7226E" w14:textId="77777777" w:rsidR="00283E70" w:rsidRDefault="00283E70" w:rsidP="00785EAA">
      <w:r>
        <w:continuationSeparator/>
      </w:r>
    </w:p>
  </w:endnote>
  <w:endnote w:type="continuationNotice" w:id="1">
    <w:p w14:paraId="5B312FB6" w14:textId="77777777" w:rsidR="00283E70" w:rsidRDefault="00283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0AA5" w14:textId="77777777" w:rsidR="00283E70" w:rsidRDefault="00283E70" w:rsidP="00785EAA">
      <w:r>
        <w:separator/>
      </w:r>
    </w:p>
  </w:footnote>
  <w:footnote w:type="continuationSeparator" w:id="0">
    <w:p w14:paraId="74A270D4" w14:textId="77777777" w:rsidR="00283E70" w:rsidRDefault="00283E70" w:rsidP="00785EAA">
      <w:r>
        <w:continuationSeparator/>
      </w:r>
    </w:p>
  </w:footnote>
  <w:footnote w:type="continuationNotice" w:id="1">
    <w:p w14:paraId="309FADC8" w14:textId="77777777" w:rsidR="00283E70" w:rsidRDefault="00283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07DC" w14:textId="2936FBEC" w:rsidR="00785EAA" w:rsidRDefault="00785EAA" w:rsidP="00785EAA">
    <w:pPr>
      <w:pStyle w:val="Header"/>
    </w:pPr>
  </w:p>
  <w:p w14:paraId="06B337D2" w14:textId="77777777" w:rsidR="00785EAA" w:rsidRDefault="00785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2E16" w14:textId="08E9E774" w:rsidR="00703A03" w:rsidRDefault="00703A03">
    <w:pPr>
      <w:pStyle w:val="Header"/>
    </w:pPr>
    <w:r>
      <w:rPr>
        <w:noProof/>
      </w:rPr>
      <w:drawing>
        <wp:anchor distT="0" distB="0" distL="114300" distR="114300" simplePos="0" relativeHeight="251658240" behindDoc="1" locked="0" layoutInCell="1" allowOverlap="1" wp14:anchorId="106109B0" wp14:editId="6BEC48B5">
          <wp:simplePos x="0" y="0"/>
          <wp:positionH relativeFrom="column">
            <wp:posOffset>-161925</wp:posOffset>
          </wp:positionH>
          <wp:positionV relativeFrom="paragraph">
            <wp:posOffset>150495</wp:posOffset>
          </wp:positionV>
          <wp:extent cx="2076250" cy="563880"/>
          <wp:effectExtent l="0" t="0" r="635" b="7620"/>
          <wp:wrapTight wrapText="bothSides">
            <wp:wrapPolygon edited="0">
              <wp:start x="0" y="0"/>
              <wp:lineTo x="0" y="21162"/>
              <wp:lineTo x="21408" y="21162"/>
              <wp:lineTo x="21408" y="0"/>
              <wp:lineTo x="0" y="0"/>
            </wp:wrapPolygon>
          </wp:wrapTight>
          <wp:docPr id="1205585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250"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D89"/>
    <w:multiLevelType w:val="hybridMultilevel"/>
    <w:tmpl w:val="490CC5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6456B7"/>
    <w:multiLevelType w:val="multilevel"/>
    <w:tmpl w:val="DE2C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26018"/>
    <w:multiLevelType w:val="hybridMultilevel"/>
    <w:tmpl w:val="E3888EF6"/>
    <w:lvl w:ilvl="0" w:tplc="0D7C96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06546"/>
    <w:multiLevelType w:val="hybridMultilevel"/>
    <w:tmpl w:val="BC8603C0"/>
    <w:lvl w:ilvl="0" w:tplc="361A0732">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2063CB"/>
    <w:multiLevelType w:val="hybridMultilevel"/>
    <w:tmpl w:val="7170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F11DC"/>
    <w:multiLevelType w:val="hybridMultilevel"/>
    <w:tmpl w:val="8D904A38"/>
    <w:lvl w:ilvl="0" w:tplc="644087F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C3D1B"/>
    <w:multiLevelType w:val="hybridMultilevel"/>
    <w:tmpl w:val="09BA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97C10"/>
    <w:multiLevelType w:val="hybridMultilevel"/>
    <w:tmpl w:val="ECA89A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20036"/>
    <w:multiLevelType w:val="hybridMultilevel"/>
    <w:tmpl w:val="84BE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21F8B"/>
    <w:multiLevelType w:val="hybridMultilevel"/>
    <w:tmpl w:val="A7004758"/>
    <w:lvl w:ilvl="0" w:tplc="65063456">
      <w:start w:val="1"/>
      <w:numFmt w:val="decimal"/>
      <w:lvlText w:val="%1."/>
      <w:lvlJc w:val="left"/>
      <w:pPr>
        <w:ind w:left="38" w:hanging="360"/>
      </w:pPr>
      <w:rPr>
        <w:b/>
        <w:bCs w:val="0"/>
      </w:rPr>
    </w:lvl>
    <w:lvl w:ilvl="1" w:tplc="08090019">
      <w:start w:val="1"/>
      <w:numFmt w:val="lowerLetter"/>
      <w:lvlText w:val="%2."/>
      <w:lvlJc w:val="left"/>
      <w:pPr>
        <w:ind w:left="758" w:hanging="360"/>
      </w:pPr>
    </w:lvl>
    <w:lvl w:ilvl="2" w:tplc="0809001B" w:tentative="1">
      <w:start w:val="1"/>
      <w:numFmt w:val="lowerRoman"/>
      <w:lvlText w:val="%3."/>
      <w:lvlJc w:val="right"/>
      <w:pPr>
        <w:ind w:left="1478" w:hanging="180"/>
      </w:pPr>
    </w:lvl>
    <w:lvl w:ilvl="3" w:tplc="0809000F" w:tentative="1">
      <w:start w:val="1"/>
      <w:numFmt w:val="decimal"/>
      <w:lvlText w:val="%4."/>
      <w:lvlJc w:val="left"/>
      <w:pPr>
        <w:ind w:left="2198" w:hanging="360"/>
      </w:pPr>
    </w:lvl>
    <w:lvl w:ilvl="4" w:tplc="08090019" w:tentative="1">
      <w:start w:val="1"/>
      <w:numFmt w:val="lowerLetter"/>
      <w:lvlText w:val="%5."/>
      <w:lvlJc w:val="left"/>
      <w:pPr>
        <w:ind w:left="2918" w:hanging="360"/>
      </w:pPr>
    </w:lvl>
    <w:lvl w:ilvl="5" w:tplc="0809001B" w:tentative="1">
      <w:start w:val="1"/>
      <w:numFmt w:val="lowerRoman"/>
      <w:lvlText w:val="%6."/>
      <w:lvlJc w:val="right"/>
      <w:pPr>
        <w:ind w:left="3638" w:hanging="180"/>
      </w:pPr>
    </w:lvl>
    <w:lvl w:ilvl="6" w:tplc="0809000F" w:tentative="1">
      <w:start w:val="1"/>
      <w:numFmt w:val="decimal"/>
      <w:lvlText w:val="%7."/>
      <w:lvlJc w:val="left"/>
      <w:pPr>
        <w:ind w:left="4358" w:hanging="360"/>
      </w:pPr>
    </w:lvl>
    <w:lvl w:ilvl="7" w:tplc="08090019" w:tentative="1">
      <w:start w:val="1"/>
      <w:numFmt w:val="lowerLetter"/>
      <w:lvlText w:val="%8."/>
      <w:lvlJc w:val="left"/>
      <w:pPr>
        <w:ind w:left="5078" w:hanging="360"/>
      </w:pPr>
    </w:lvl>
    <w:lvl w:ilvl="8" w:tplc="0809001B" w:tentative="1">
      <w:start w:val="1"/>
      <w:numFmt w:val="lowerRoman"/>
      <w:lvlText w:val="%9."/>
      <w:lvlJc w:val="right"/>
      <w:pPr>
        <w:ind w:left="5798" w:hanging="180"/>
      </w:pPr>
    </w:lvl>
  </w:abstractNum>
  <w:abstractNum w:abstractNumId="10" w15:restartNumberingAfterBreak="0">
    <w:nsid w:val="20616DDB"/>
    <w:multiLevelType w:val="hybridMultilevel"/>
    <w:tmpl w:val="91A022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832F31"/>
    <w:multiLevelType w:val="hybridMultilevel"/>
    <w:tmpl w:val="3832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238C8"/>
    <w:multiLevelType w:val="hybridMultilevel"/>
    <w:tmpl w:val="FB8E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D46E0"/>
    <w:multiLevelType w:val="hybridMultilevel"/>
    <w:tmpl w:val="4D18030E"/>
    <w:lvl w:ilvl="0" w:tplc="49967F76">
      <w:start w:val="1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288C45ED"/>
    <w:multiLevelType w:val="hybridMultilevel"/>
    <w:tmpl w:val="9C7EF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9667D"/>
    <w:multiLevelType w:val="hybridMultilevel"/>
    <w:tmpl w:val="344A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2554F"/>
    <w:multiLevelType w:val="hybridMultilevel"/>
    <w:tmpl w:val="ED3C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B512F"/>
    <w:multiLevelType w:val="hybridMultilevel"/>
    <w:tmpl w:val="F928FD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157F54"/>
    <w:multiLevelType w:val="hybridMultilevel"/>
    <w:tmpl w:val="0BD40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4B13AA"/>
    <w:multiLevelType w:val="hybridMultilevel"/>
    <w:tmpl w:val="1738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C0117"/>
    <w:multiLevelType w:val="hybridMultilevel"/>
    <w:tmpl w:val="3B36DBBE"/>
    <w:lvl w:ilvl="0" w:tplc="D36202E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003A2"/>
    <w:multiLevelType w:val="hybridMultilevel"/>
    <w:tmpl w:val="68E44C04"/>
    <w:lvl w:ilvl="0" w:tplc="644087F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84A97"/>
    <w:multiLevelType w:val="hybridMultilevel"/>
    <w:tmpl w:val="C70000B2"/>
    <w:lvl w:ilvl="0" w:tplc="23D6340C">
      <w:start w:val="1"/>
      <w:numFmt w:val="decimal"/>
      <w:pStyle w:val="ListParagraph"/>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12546"/>
    <w:multiLevelType w:val="hybridMultilevel"/>
    <w:tmpl w:val="C486C006"/>
    <w:lvl w:ilvl="0" w:tplc="4E9C2EE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043676"/>
    <w:multiLevelType w:val="hybridMultilevel"/>
    <w:tmpl w:val="07742A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CA5FE8"/>
    <w:multiLevelType w:val="hybridMultilevel"/>
    <w:tmpl w:val="46EA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05F4B"/>
    <w:multiLevelType w:val="hybridMultilevel"/>
    <w:tmpl w:val="248E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62C89"/>
    <w:multiLevelType w:val="hybridMultilevel"/>
    <w:tmpl w:val="5D2CD488"/>
    <w:lvl w:ilvl="0" w:tplc="644087F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A28E7"/>
    <w:multiLevelType w:val="hybridMultilevel"/>
    <w:tmpl w:val="E102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6916F8"/>
    <w:multiLevelType w:val="hybridMultilevel"/>
    <w:tmpl w:val="4314A59A"/>
    <w:lvl w:ilvl="0" w:tplc="952078C4">
      <w:start w:val="1"/>
      <w:numFmt w:val="lowerLetter"/>
      <w:lvlText w:val="%1."/>
      <w:lvlJc w:val="left"/>
      <w:pPr>
        <w:ind w:left="38" w:hanging="360"/>
      </w:pPr>
      <w:rPr>
        <w:b w:val="0"/>
        <w:bCs/>
      </w:rPr>
    </w:lvl>
    <w:lvl w:ilvl="1" w:tplc="FFFFFFFF">
      <w:start w:val="1"/>
      <w:numFmt w:val="lowerLetter"/>
      <w:lvlText w:val="%2."/>
      <w:lvlJc w:val="left"/>
      <w:pPr>
        <w:ind w:left="758" w:hanging="360"/>
      </w:pPr>
    </w:lvl>
    <w:lvl w:ilvl="2" w:tplc="FFFFFFFF" w:tentative="1">
      <w:start w:val="1"/>
      <w:numFmt w:val="lowerRoman"/>
      <w:lvlText w:val="%3."/>
      <w:lvlJc w:val="right"/>
      <w:pPr>
        <w:ind w:left="1478" w:hanging="180"/>
      </w:pPr>
    </w:lvl>
    <w:lvl w:ilvl="3" w:tplc="FFFFFFFF" w:tentative="1">
      <w:start w:val="1"/>
      <w:numFmt w:val="decimal"/>
      <w:lvlText w:val="%4."/>
      <w:lvlJc w:val="left"/>
      <w:pPr>
        <w:ind w:left="2198" w:hanging="360"/>
      </w:pPr>
    </w:lvl>
    <w:lvl w:ilvl="4" w:tplc="FFFFFFFF" w:tentative="1">
      <w:start w:val="1"/>
      <w:numFmt w:val="lowerLetter"/>
      <w:lvlText w:val="%5."/>
      <w:lvlJc w:val="left"/>
      <w:pPr>
        <w:ind w:left="2918" w:hanging="360"/>
      </w:pPr>
    </w:lvl>
    <w:lvl w:ilvl="5" w:tplc="FFFFFFFF" w:tentative="1">
      <w:start w:val="1"/>
      <w:numFmt w:val="lowerRoman"/>
      <w:lvlText w:val="%6."/>
      <w:lvlJc w:val="right"/>
      <w:pPr>
        <w:ind w:left="3638" w:hanging="180"/>
      </w:pPr>
    </w:lvl>
    <w:lvl w:ilvl="6" w:tplc="FFFFFFFF" w:tentative="1">
      <w:start w:val="1"/>
      <w:numFmt w:val="decimal"/>
      <w:lvlText w:val="%7."/>
      <w:lvlJc w:val="left"/>
      <w:pPr>
        <w:ind w:left="4358" w:hanging="360"/>
      </w:pPr>
    </w:lvl>
    <w:lvl w:ilvl="7" w:tplc="FFFFFFFF" w:tentative="1">
      <w:start w:val="1"/>
      <w:numFmt w:val="lowerLetter"/>
      <w:lvlText w:val="%8."/>
      <w:lvlJc w:val="left"/>
      <w:pPr>
        <w:ind w:left="5078" w:hanging="360"/>
      </w:pPr>
    </w:lvl>
    <w:lvl w:ilvl="8" w:tplc="FFFFFFFF" w:tentative="1">
      <w:start w:val="1"/>
      <w:numFmt w:val="lowerRoman"/>
      <w:lvlText w:val="%9."/>
      <w:lvlJc w:val="right"/>
      <w:pPr>
        <w:ind w:left="5798" w:hanging="180"/>
      </w:pPr>
    </w:lvl>
  </w:abstractNum>
  <w:abstractNum w:abstractNumId="30" w15:restartNumberingAfterBreak="0">
    <w:nsid w:val="4F06579B"/>
    <w:multiLevelType w:val="hybridMultilevel"/>
    <w:tmpl w:val="1F14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0F020D"/>
    <w:multiLevelType w:val="hybridMultilevel"/>
    <w:tmpl w:val="929021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33A783F"/>
    <w:multiLevelType w:val="hybridMultilevel"/>
    <w:tmpl w:val="A44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33524"/>
    <w:multiLevelType w:val="hybridMultilevel"/>
    <w:tmpl w:val="DC2C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364F4"/>
    <w:multiLevelType w:val="hybridMultilevel"/>
    <w:tmpl w:val="7FA0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9606B"/>
    <w:multiLevelType w:val="hybridMultilevel"/>
    <w:tmpl w:val="0B7E377E"/>
    <w:lvl w:ilvl="0" w:tplc="148223FE">
      <w:start w:val="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79441F"/>
    <w:multiLevelType w:val="hybridMultilevel"/>
    <w:tmpl w:val="172EC74E"/>
    <w:lvl w:ilvl="0" w:tplc="644087F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F34617"/>
    <w:multiLevelType w:val="hybridMultilevel"/>
    <w:tmpl w:val="5CF4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A1239A"/>
    <w:multiLevelType w:val="hybridMultilevel"/>
    <w:tmpl w:val="20EC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F310FD"/>
    <w:multiLevelType w:val="hybridMultilevel"/>
    <w:tmpl w:val="DD12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002783">
    <w:abstractNumId w:val="22"/>
  </w:num>
  <w:num w:numId="2" w16cid:durableId="645357995">
    <w:abstractNumId w:val="9"/>
  </w:num>
  <w:num w:numId="3" w16cid:durableId="1063874184">
    <w:abstractNumId w:val="13"/>
  </w:num>
  <w:num w:numId="4" w16cid:durableId="741829535">
    <w:abstractNumId w:val="7"/>
  </w:num>
  <w:num w:numId="5" w16cid:durableId="508327212">
    <w:abstractNumId w:val="33"/>
  </w:num>
  <w:num w:numId="6" w16cid:durableId="1363365777">
    <w:abstractNumId w:val="11"/>
  </w:num>
  <w:num w:numId="7" w16cid:durableId="2072343500">
    <w:abstractNumId w:val="8"/>
  </w:num>
  <w:num w:numId="8" w16cid:durableId="1331519381">
    <w:abstractNumId w:val="14"/>
  </w:num>
  <w:num w:numId="9" w16cid:durableId="1279219003">
    <w:abstractNumId w:val="4"/>
  </w:num>
  <w:num w:numId="10" w16cid:durableId="213976061">
    <w:abstractNumId w:val="16"/>
  </w:num>
  <w:num w:numId="11" w16cid:durableId="37290228">
    <w:abstractNumId w:val="28"/>
  </w:num>
  <w:num w:numId="12" w16cid:durableId="217716612">
    <w:abstractNumId w:val="26"/>
  </w:num>
  <w:num w:numId="13" w16cid:durableId="205063536">
    <w:abstractNumId w:val="25"/>
  </w:num>
  <w:num w:numId="14" w16cid:durableId="763721972">
    <w:abstractNumId w:val="35"/>
  </w:num>
  <w:num w:numId="15" w16cid:durableId="1292177529">
    <w:abstractNumId w:val="23"/>
  </w:num>
  <w:num w:numId="16" w16cid:durableId="398747116">
    <w:abstractNumId w:val="20"/>
  </w:num>
  <w:num w:numId="17" w16cid:durableId="20142604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5404023">
    <w:abstractNumId w:val="29"/>
  </w:num>
  <w:num w:numId="19" w16cid:durableId="697001677">
    <w:abstractNumId w:val="10"/>
  </w:num>
  <w:num w:numId="20" w16cid:durableId="36127355">
    <w:abstractNumId w:val="3"/>
  </w:num>
  <w:num w:numId="21" w16cid:durableId="75515217">
    <w:abstractNumId w:val="39"/>
  </w:num>
  <w:num w:numId="22" w16cid:durableId="849953025">
    <w:abstractNumId w:val="37"/>
  </w:num>
  <w:num w:numId="23" w16cid:durableId="1873760253">
    <w:abstractNumId w:val="34"/>
  </w:num>
  <w:num w:numId="24" w16cid:durableId="1416630772">
    <w:abstractNumId w:val="38"/>
  </w:num>
  <w:num w:numId="25" w16cid:durableId="1120415907">
    <w:abstractNumId w:val="15"/>
  </w:num>
  <w:num w:numId="26" w16cid:durableId="1475873293">
    <w:abstractNumId w:val="18"/>
  </w:num>
  <w:num w:numId="27" w16cid:durableId="801583623">
    <w:abstractNumId w:val="32"/>
  </w:num>
  <w:num w:numId="28" w16cid:durableId="412242122">
    <w:abstractNumId w:val="12"/>
  </w:num>
  <w:num w:numId="29" w16cid:durableId="997146297">
    <w:abstractNumId w:val="2"/>
  </w:num>
  <w:num w:numId="30" w16cid:durableId="521893026">
    <w:abstractNumId w:val="19"/>
  </w:num>
  <w:num w:numId="31" w16cid:durableId="1648900264">
    <w:abstractNumId w:val="21"/>
  </w:num>
  <w:num w:numId="32" w16cid:durableId="203949052">
    <w:abstractNumId w:val="5"/>
  </w:num>
  <w:num w:numId="33" w16cid:durableId="230124053">
    <w:abstractNumId w:val="17"/>
  </w:num>
  <w:num w:numId="34" w16cid:durableId="94978668">
    <w:abstractNumId w:val="1"/>
  </w:num>
  <w:num w:numId="35" w16cid:durableId="1435595299">
    <w:abstractNumId w:val="36"/>
  </w:num>
  <w:num w:numId="36" w16cid:durableId="452291579">
    <w:abstractNumId w:val="24"/>
  </w:num>
  <w:num w:numId="37" w16cid:durableId="639000910">
    <w:abstractNumId w:val="27"/>
  </w:num>
  <w:num w:numId="38" w16cid:durableId="388306031">
    <w:abstractNumId w:val="0"/>
  </w:num>
  <w:num w:numId="39" w16cid:durableId="1795293562">
    <w:abstractNumId w:val="30"/>
  </w:num>
  <w:num w:numId="40" w16cid:durableId="495220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EA"/>
    <w:rsid w:val="00000E80"/>
    <w:rsid w:val="00004374"/>
    <w:rsid w:val="00016ADB"/>
    <w:rsid w:val="00024B8E"/>
    <w:rsid w:val="00025F54"/>
    <w:rsid w:val="00025FD9"/>
    <w:rsid w:val="00034EF1"/>
    <w:rsid w:val="00036428"/>
    <w:rsid w:val="00037B7D"/>
    <w:rsid w:val="000411B8"/>
    <w:rsid w:val="0004203A"/>
    <w:rsid w:val="00043571"/>
    <w:rsid w:val="0004658C"/>
    <w:rsid w:val="000467BE"/>
    <w:rsid w:val="00050594"/>
    <w:rsid w:val="00051A0D"/>
    <w:rsid w:val="000525D1"/>
    <w:rsid w:val="000531BD"/>
    <w:rsid w:val="000551CF"/>
    <w:rsid w:val="00055C09"/>
    <w:rsid w:val="00055FC4"/>
    <w:rsid w:val="00064BB2"/>
    <w:rsid w:val="00066546"/>
    <w:rsid w:val="00070E30"/>
    <w:rsid w:val="00074589"/>
    <w:rsid w:val="00080E4F"/>
    <w:rsid w:val="00082854"/>
    <w:rsid w:val="00084AFF"/>
    <w:rsid w:val="00085D9A"/>
    <w:rsid w:val="00092089"/>
    <w:rsid w:val="00092C6B"/>
    <w:rsid w:val="000A3FE5"/>
    <w:rsid w:val="000A7FF9"/>
    <w:rsid w:val="000B0B84"/>
    <w:rsid w:val="000C0531"/>
    <w:rsid w:val="000C34D0"/>
    <w:rsid w:val="000C417C"/>
    <w:rsid w:val="000D0165"/>
    <w:rsid w:val="000D3F3E"/>
    <w:rsid w:val="000D428F"/>
    <w:rsid w:val="000E7D84"/>
    <w:rsid w:val="000F639B"/>
    <w:rsid w:val="0010428E"/>
    <w:rsid w:val="001054C2"/>
    <w:rsid w:val="0010659E"/>
    <w:rsid w:val="0010743F"/>
    <w:rsid w:val="00110692"/>
    <w:rsid w:val="00110B01"/>
    <w:rsid w:val="00112A41"/>
    <w:rsid w:val="00117DFB"/>
    <w:rsid w:val="00131C6A"/>
    <w:rsid w:val="00135EEB"/>
    <w:rsid w:val="00140D9B"/>
    <w:rsid w:val="00143802"/>
    <w:rsid w:val="001515E4"/>
    <w:rsid w:val="0015281D"/>
    <w:rsid w:val="00156D0D"/>
    <w:rsid w:val="00165F36"/>
    <w:rsid w:val="00166B18"/>
    <w:rsid w:val="00173326"/>
    <w:rsid w:val="00174014"/>
    <w:rsid w:val="00175718"/>
    <w:rsid w:val="00175E5D"/>
    <w:rsid w:val="00190325"/>
    <w:rsid w:val="0019042C"/>
    <w:rsid w:val="0019370A"/>
    <w:rsid w:val="00197E8A"/>
    <w:rsid w:val="001A248E"/>
    <w:rsid w:val="001A3E2B"/>
    <w:rsid w:val="001A4646"/>
    <w:rsid w:val="001A6943"/>
    <w:rsid w:val="001B36F3"/>
    <w:rsid w:val="001B4358"/>
    <w:rsid w:val="001B7007"/>
    <w:rsid w:val="001B7D40"/>
    <w:rsid w:val="001C2236"/>
    <w:rsid w:val="001C2458"/>
    <w:rsid w:val="001C690F"/>
    <w:rsid w:val="001D0D41"/>
    <w:rsid w:val="001D1E81"/>
    <w:rsid w:val="001D3A5B"/>
    <w:rsid w:val="001E21A4"/>
    <w:rsid w:val="001E306D"/>
    <w:rsid w:val="001E381D"/>
    <w:rsid w:val="001F045A"/>
    <w:rsid w:val="001F4CA3"/>
    <w:rsid w:val="00210FAE"/>
    <w:rsid w:val="00211026"/>
    <w:rsid w:val="00214BAB"/>
    <w:rsid w:val="00215559"/>
    <w:rsid w:val="002162ED"/>
    <w:rsid w:val="00217D05"/>
    <w:rsid w:val="00221AEF"/>
    <w:rsid w:val="00224460"/>
    <w:rsid w:val="00226CFE"/>
    <w:rsid w:val="00231A82"/>
    <w:rsid w:val="0023460B"/>
    <w:rsid w:val="002369E4"/>
    <w:rsid w:val="00243561"/>
    <w:rsid w:val="002442FA"/>
    <w:rsid w:val="00247DC9"/>
    <w:rsid w:val="00252006"/>
    <w:rsid w:val="0026127E"/>
    <w:rsid w:val="00263766"/>
    <w:rsid w:val="0026396B"/>
    <w:rsid w:val="00263D35"/>
    <w:rsid w:val="00265A54"/>
    <w:rsid w:val="0026666E"/>
    <w:rsid w:val="00266E78"/>
    <w:rsid w:val="00270FC1"/>
    <w:rsid w:val="00273B7F"/>
    <w:rsid w:val="00276166"/>
    <w:rsid w:val="002822AE"/>
    <w:rsid w:val="002839F1"/>
    <w:rsid w:val="00283E16"/>
    <w:rsid w:val="00283E70"/>
    <w:rsid w:val="0029047F"/>
    <w:rsid w:val="00294D79"/>
    <w:rsid w:val="002B66DD"/>
    <w:rsid w:val="002B785E"/>
    <w:rsid w:val="002C27CF"/>
    <w:rsid w:val="002D3E93"/>
    <w:rsid w:val="002D3F6D"/>
    <w:rsid w:val="002D43E0"/>
    <w:rsid w:val="002D501E"/>
    <w:rsid w:val="002F0588"/>
    <w:rsid w:val="002F2207"/>
    <w:rsid w:val="002F5294"/>
    <w:rsid w:val="002F6CF0"/>
    <w:rsid w:val="00301959"/>
    <w:rsid w:val="00301FF6"/>
    <w:rsid w:val="00303102"/>
    <w:rsid w:val="00304A4C"/>
    <w:rsid w:val="00307851"/>
    <w:rsid w:val="00321F3E"/>
    <w:rsid w:val="003222A4"/>
    <w:rsid w:val="00333FE6"/>
    <w:rsid w:val="00337737"/>
    <w:rsid w:val="0034061D"/>
    <w:rsid w:val="003410AD"/>
    <w:rsid w:val="00341692"/>
    <w:rsid w:val="0034330A"/>
    <w:rsid w:val="003434DA"/>
    <w:rsid w:val="00350214"/>
    <w:rsid w:val="00350D30"/>
    <w:rsid w:val="00351539"/>
    <w:rsid w:val="00352320"/>
    <w:rsid w:val="003543F1"/>
    <w:rsid w:val="00360F3E"/>
    <w:rsid w:val="003613B6"/>
    <w:rsid w:val="00361805"/>
    <w:rsid w:val="0037118E"/>
    <w:rsid w:val="00374527"/>
    <w:rsid w:val="003755AE"/>
    <w:rsid w:val="003759FB"/>
    <w:rsid w:val="00382FBC"/>
    <w:rsid w:val="003875A5"/>
    <w:rsid w:val="00390F7B"/>
    <w:rsid w:val="00394ACD"/>
    <w:rsid w:val="003958EE"/>
    <w:rsid w:val="003B4555"/>
    <w:rsid w:val="003B472D"/>
    <w:rsid w:val="003B4821"/>
    <w:rsid w:val="003B6C5A"/>
    <w:rsid w:val="003C5732"/>
    <w:rsid w:val="003D091C"/>
    <w:rsid w:val="003D31CC"/>
    <w:rsid w:val="003D5191"/>
    <w:rsid w:val="003E19DA"/>
    <w:rsid w:val="003E204F"/>
    <w:rsid w:val="003E3F0A"/>
    <w:rsid w:val="003F4057"/>
    <w:rsid w:val="00402E81"/>
    <w:rsid w:val="00404995"/>
    <w:rsid w:val="0040526A"/>
    <w:rsid w:val="004117A8"/>
    <w:rsid w:val="00422969"/>
    <w:rsid w:val="00423091"/>
    <w:rsid w:val="0042616A"/>
    <w:rsid w:val="0042644F"/>
    <w:rsid w:val="00427C49"/>
    <w:rsid w:val="00430EAB"/>
    <w:rsid w:val="0043466A"/>
    <w:rsid w:val="00435480"/>
    <w:rsid w:val="00441C8F"/>
    <w:rsid w:val="004425D6"/>
    <w:rsid w:val="00450F51"/>
    <w:rsid w:val="00456F8A"/>
    <w:rsid w:val="00461F87"/>
    <w:rsid w:val="00464B63"/>
    <w:rsid w:val="004664B7"/>
    <w:rsid w:val="00470066"/>
    <w:rsid w:val="004762D1"/>
    <w:rsid w:val="004769AF"/>
    <w:rsid w:val="00481856"/>
    <w:rsid w:val="00484EDA"/>
    <w:rsid w:val="0049233B"/>
    <w:rsid w:val="004A13D8"/>
    <w:rsid w:val="004A29EA"/>
    <w:rsid w:val="004A612E"/>
    <w:rsid w:val="004A765C"/>
    <w:rsid w:val="004B1C50"/>
    <w:rsid w:val="004B37F8"/>
    <w:rsid w:val="004B46B9"/>
    <w:rsid w:val="004B4781"/>
    <w:rsid w:val="004B4EED"/>
    <w:rsid w:val="004C1BF0"/>
    <w:rsid w:val="004C311D"/>
    <w:rsid w:val="004C397C"/>
    <w:rsid w:val="004C3C38"/>
    <w:rsid w:val="004C5053"/>
    <w:rsid w:val="004C6C3E"/>
    <w:rsid w:val="004D404E"/>
    <w:rsid w:val="004D72E4"/>
    <w:rsid w:val="004E357E"/>
    <w:rsid w:val="004F2802"/>
    <w:rsid w:val="004F48F2"/>
    <w:rsid w:val="00502C95"/>
    <w:rsid w:val="0050587D"/>
    <w:rsid w:val="005131F9"/>
    <w:rsid w:val="00515E43"/>
    <w:rsid w:val="00517E1A"/>
    <w:rsid w:val="0052419C"/>
    <w:rsid w:val="00525D16"/>
    <w:rsid w:val="00531350"/>
    <w:rsid w:val="005340F7"/>
    <w:rsid w:val="005463C4"/>
    <w:rsid w:val="0055212E"/>
    <w:rsid w:val="00553682"/>
    <w:rsid w:val="00556BCA"/>
    <w:rsid w:val="005600DC"/>
    <w:rsid w:val="005601B8"/>
    <w:rsid w:val="005630C6"/>
    <w:rsid w:val="00564035"/>
    <w:rsid w:val="00564E57"/>
    <w:rsid w:val="00566E2B"/>
    <w:rsid w:val="005678DD"/>
    <w:rsid w:val="005700D9"/>
    <w:rsid w:val="00570214"/>
    <w:rsid w:val="00571B26"/>
    <w:rsid w:val="00576C68"/>
    <w:rsid w:val="0058297B"/>
    <w:rsid w:val="00583CF3"/>
    <w:rsid w:val="00584B1C"/>
    <w:rsid w:val="00586496"/>
    <w:rsid w:val="005868E5"/>
    <w:rsid w:val="00587B39"/>
    <w:rsid w:val="00593DEC"/>
    <w:rsid w:val="005970C7"/>
    <w:rsid w:val="005A1370"/>
    <w:rsid w:val="005A15B8"/>
    <w:rsid w:val="005A24E8"/>
    <w:rsid w:val="005B3AC0"/>
    <w:rsid w:val="005C104E"/>
    <w:rsid w:val="005D2D7D"/>
    <w:rsid w:val="005E2FEC"/>
    <w:rsid w:val="005E7700"/>
    <w:rsid w:val="005F21ED"/>
    <w:rsid w:val="006000E0"/>
    <w:rsid w:val="0060328C"/>
    <w:rsid w:val="00604AAB"/>
    <w:rsid w:val="006053FC"/>
    <w:rsid w:val="0061480E"/>
    <w:rsid w:val="00623007"/>
    <w:rsid w:val="00625648"/>
    <w:rsid w:val="00627983"/>
    <w:rsid w:val="00637D49"/>
    <w:rsid w:val="00645CF3"/>
    <w:rsid w:val="0064632D"/>
    <w:rsid w:val="00653035"/>
    <w:rsid w:val="006540BD"/>
    <w:rsid w:val="00654B6B"/>
    <w:rsid w:val="00660EE9"/>
    <w:rsid w:val="00661BC9"/>
    <w:rsid w:val="006637C3"/>
    <w:rsid w:val="00664931"/>
    <w:rsid w:val="00666ACA"/>
    <w:rsid w:val="00676A68"/>
    <w:rsid w:val="00681F29"/>
    <w:rsid w:val="0068315A"/>
    <w:rsid w:val="00684A64"/>
    <w:rsid w:val="00693D94"/>
    <w:rsid w:val="00694C0B"/>
    <w:rsid w:val="00696C51"/>
    <w:rsid w:val="00697F68"/>
    <w:rsid w:val="006A3C40"/>
    <w:rsid w:val="006A609B"/>
    <w:rsid w:val="006A76F9"/>
    <w:rsid w:val="006A7788"/>
    <w:rsid w:val="006B1BBD"/>
    <w:rsid w:val="006B5CF8"/>
    <w:rsid w:val="006C18C7"/>
    <w:rsid w:val="006C2A71"/>
    <w:rsid w:val="006C2ACA"/>
    <w:rsid w:val="006C5832"/>
    <w:rsid w:val="006C5C1F"/>
    <w:rsid w:val="006C65FF"/>
    <w:rsid w:val="006D04D5"/>
    <w:rsid w:val="006D5739"/>
    <w:rsid w:val="006D7A80"/>
    <w:rsid w:val="006E1584"/>
    <w:rsid w:val="006E57D3"/>
    <w:rsid w:val="006E7045"/>
    <w:rsid w:val="00700B80"/>
    <w:rsid w:val="007013C7"/>
    <w:rsid w:val="00703A03"/>
    <w:rsid w:val="00710A5F"/>
    <w:rsid w:val="00712431"/>
    <w:rsid w:val="00712670"/>
    <w:rsid w:val="007141AB"/>
    <w:rsid w:val="00715139"/>
    <w:rsid w:val="00717898"/>
    <w:rsid w:val="00720D0D"/>
    <w:rsid w:val="00722E11"/>
    <w:rsid w:val="00725CDD"/>
    <w:rsid w:val="00726429"/>
    <w:rsid w:val="00735B25"/>
    <w:rsid w:val="00742950"/>
    <w:rsid w:val="00742CCD"/>
    <w:rsid w:val="007471FC"/>
    <w:rsid w:val="00756E63"/>
    <w:rsid w:val="007573F3"/>
    <w:rsid w:val="0076074B"/>
    <w:rsid w:val="007609E2"/>
    <w:rsid w:val="007656ED"/>
    <w:rsid w:val="00772D7F"/>
    <w:rsid w:val="0077418D"/>
    <w:rsid w:val="00782F50"/>
    <w:rsid w:val="00785EAA"/>
    <w:rsid w:val="007961C8"/>
    <w:rsid w:val="00797F05"/>
    <w:rsid w:val="007A0E06"/>
    <w:rsid w:val="007A275C"/>
    <w:rsid w:val="007A480C"/>
    <w:rsid w:val="007B01CA"/>
    <w:rsid w:val="007B0849"/>
    <w:rsid w:val="007B2DE9"/>
    <w:rsid w:val="007B63C9"/>
    <w:rsid w:val="007B77EF"/>
    <w:rsid w:val="007C146A"/>
    <w:rsid w:val="007C2106"/>
    <w:rsid w:val="007C4392"/>
    <w:rsid w:val="007C4C0A"/>
    <w:rsid w:val="007C74D4"/>
    <w:rsid w:val="007D6E53"/>
    <w:rsid w:val="007D7FDA"/>
    <w:rsid w:val="007E74F5"/>
    <w:rsid w:val="007F03F9"/>
    <w:rsid w:val="007F164E"/>
    <w:rsid w:val="007F3A41"/>
    <w:rsid w:val="00800A45"/>
    <w:rsid w:val="00801C77"/>
    <w:rsid w:val="00804859"/>
    <w:rsid w:val="00804A68"/>
    <w:rsid w:val="008072F6"/>
    <w:rsid w:val="008116EE"/>
    <w:rsid w:val="008216C3"/>
    <w:rsid w:val="0082425C"/>
    <w:rsid w:val="00826EE1"/>
    <w:rsid w:val="008274B0"/>
    <w:rsid w:val="00846F1B"/>
    <w:rsid w:val="00852A78"/>
    <w:rsid w:val="00855B12"/>
    <w:rsid w:val="00856CD4"/>
    <w:rsid w:val="00862DB9"/>
    <w:rsid w:val="0087303C"/>
    <w:rsid w:val="008802EF"/>
    <w:rsid w:val="00883D97"/>
    <w:rsid w:val="00886A9A"/>
    <w:rsid w:val="00895865"/>
    <w:rsid w:val="00896D66"/>
    <w:rsid w:val="00897E31"/>
    <w:rsid w:val="008A1700"/>
    <w:rsid w:val="008A5802"/>
    <w:rsid w:val="008B2E4B"/>
    <w:rsid w:val="008C354B"/>
    <w:rsid w:val="008C44EB"/>
    <w:rsid w:val="008C5195"/>
    <w:rsid w:val="008D04D5"/>
    <w:rsid w:val="008F4C5F"/>
    <w:rsid w:val="008F5B1C"/>
    <w:rsid w:val="009007E5"/>
    <w:rsid w:val="009060FA"/>
    <w:rsid w:val="00914C5F"/>
    <w:rsid w:val="00916BD1"/>
    <w:rsid w:val="00923522"/>
    <w:rsid w:val="009236CE"/>
    <w:rsid w:val="009242A4"/>
    <w:rsid w:val="0093210C"/>
    <w:rsid w:val="009321EC"/>
    <w:rsid w:val="009379C6"/>
    <w:rsid w:val="00940186"/>
    <w:rsid w:val="00942703"/>
    <w:rsid w:val="00942CFF"/>
    <w:rsid w:val="009453BD"/>
    <w:rsid w:val="00945BCD"/>
    <w:rsid w:val="00946573"/>
    <w:rsid w:val="009619AD"/>
    <w:rsid w:val="00974683"/>
    <w:rsid w:val="00997EED"/>
    <w:rsid w:val="009A1D80"/>
    <w:rsid w:val="009A5C20"/>
    <w:rsid w:val="009A6C05"/>
    <w:rsid w:val="009C21A1"/>
    <w:rsid w:val="009C3289"/>
    <w:rsid w:val="009C73AF"/>
    <w:rsid w:val="009C791A"/>
    <w:rsid w:val="009D0414"/>
    <w:rsid w:val="009D3397"/>
    <w:rsid w:val="009D375B"/>
    <w:rsid w:val="009D488E"/>
    <w:rsid w:val="009D58C1"/>
    <w:rsid w:val="009E0536"/>
    <w:rsid w:val="009E1E3B"/>
    <w:rsid w:val="009F088F"/>
    <w:rsid w:val="009F1911"/>
    <w:rsid w:val="00A02AE3"/>
    <w:rsid w:val="00A06F4D"/>
    <w:rsid w:val="00A137AF"/>
    <w:rsid w:val="00A13D45"/>
    <w:rsid w:val="00A1473D"/>
    <w:rsid w:val="00A15913"/>
    <w:rsid w:val="00A20FAC"/>
    <w:rsid w:val="00A21C06"/>
    <w:rsid w:val="00A32E1C"/>
    <w:rsid w:val="00A378F5"/>
    <w:rsid w:val="00A456BE"/>
    <w:rsid w:val="00A45F7E"/>
    <w:rsid w:val="00A56634"/>
    <w:rsid w:val="00A62E91"/>
    <w:rsid w:val="00A649E2"/>
    <w:rsid w:val="00A73DE7"/>
    <w:rsid w:val="00A81B45"/>
    <w:rsid w:val="00A851E6"/>
    <w:rsid w:val="00A9218C"/>
    <w:rsid w:val="00A927DF"/>
    <w:rsid w:val="00A94D71"/>
    <w:rsid w:val="00A95C97"/>
    <w:rsid w:val="00AB24DD"/>
    <w:rsid w:val="00AB7B16"/>
    <w:rsid w:val="00AC3227"/>
    <w:rsid w:val="00AC3747"/>
    <w:rsid w:val="00AC3A8B"/>
    <w:rsid w:val="00AC704B"/>
    <w:rsid w:val="00AD0D71"/>
    <w:rsid w:val="00AD2980"/>
    <w:rsid w:val="00AD29C2"/>
    <w:rsid w:val="00AE02EE"/>
    <w:rsid w:val="00AE4F28"/>
    <w:rsid w:val="00AE636D"/>
    <w:rsid w:val="00AE6687"/>
    <w:rsid w:val="00AF0A06"/>
    <w:rsid w:val="00AF6C9A"/>
    <w:rsid w:val="00B07064"/>
    <w:rsid w:val="00B126D0"/>
    <w:rsid w:val="00B13A96"/>
    <w:rsid w:val="00B20C71"/>
    <w:rsid w:val="00B507B8"/>
    <w:rsid w:val="00B51935"/>
    <w:rsid w:val="00B73D8F"/>
    <w:rsid w:val="00B77ACF"/>
    <w:rsid w:val="00B82FF3"/>
    <w:rsid w:val="00B86767"/>
    <w:rsid w:val="00B97C4B"/>
    <w:rsid w:val="00BA0A0C"/>
    <w:rsid w:val="00BB2237"/>
    <w:rsid w:val="00BC1EF6"/>
    <w:rsid w:val="00BC6ADA"/>
    <w:rsid w:val="00BC777A"/>
    <w:rsid w:val="00BD0902"/>
    <w:rsid w:val="00BD5E4D"/>
    <w:rsid w:val="00BD71D0"/>
    <w:rsid w:val="00BE5C48"/>
    <w:rsid w:val="00BE7B80"/>
    <w:rsid w:val="00BF2B07"/>
    <w:rsid w:val="00BF671A"/>
    <w:rsid w:val="00C0427A"/>
    <w:rsid w:val="00C04F40"/>
    <w:rsid w:val="00C135CC"/>
    <w:rsid w:val="00C14AA4"/>
    <w:rsid w:val="00C17B88"/>
    <w:rsid w:val="00C23B3F"/>
    <w:rsid w:val="00C322AE"/>
    <w:rsid w:val="00C33801"/>
    <w:rsid w:val="00C45A32"/>
    <w:rsid w:val="00C5259C"/>
    <w:rsid w:val="00C5482A"/>
    <w:rsid w:val="00C557F7"/>
    <w:rsid w:val="00C615D9"/>
    <w:rsid w:val="00C61B1F"/>
    <w:rsid w:val="00C623F4"/>
    <w:rsid w:val="00C674C3"/>
    <w:rsid w:val="00C6762D"/>
    <w:rsid w:val="00C70332"/>
    <w:rsid w:val="00C73AF6"/>
    <w:rsid w:val="00C82337"/>
    <w:rsid w:val="00C83634"/>
    <w:rsid w:val="00C90A31"/>
    <w:rsid w:val="00C9207E"/>
    <w:rsid w:val="00C96142"/>
    <w:rsid w:val="00C97AB7"/>
    <w:rsid w:val="00CA0BA1"/>
    <w:rsid w:val="00CA17CB"/>
    <w:rsid w:val="00CB1CBC"/>
    <w:rsid w:val="00CC46A6"/>
    <w:rsid w:val="00CD1F41"/>
    <w:rsid w:val="00CD309E"/>
    <w:rsid w:val="00CF23FC"/>
    <w:rsid w:val="00CF7604"/>
    <w:rsid w:val="00D0103D"/>
    <w:rsid w:val="00D11829"/>
    <w:rsid w:val="00D12511"/>
    <w:rsid w:val="00D13399"/>
    <w:rsid w:val="00D252F6"/>
    <w:rsid w:val="00D40389"/>
    <w:rsid w:val="00D4105E"/>
    <w:rsid w:val="00D43EB5"/>
    <w:rsid w:val="00D477AB"/>
    <w:rsid w:val="00D50C95"/>
    <w:rsid w:val="00D5619E"/>
    <w:rsid w:val="00D60000"/>
    <w:rsid w:val="00D61865"/>
    <w:rsid w:val="00D67210"/>
    <w:rsid w:val="00D72572"/>
    <w:rsid w:val="00D77F27"/>
    <w:rsid w:val="00D8031A"/>
    <w:rsid w:val="00D83C99"/>
    <w:rsid w:val="00D84496"/>
    <w:rsid w:val="00D8499A"/>
    <w:rsid w:val="00D84EAC"/>
    <w:rsid w:val="00D858CC"/>
    <w:rsid w:val="00D8778D"/>
    <w:rsid w:val="00DA07EE"/>
    <w:rsid w:val="00DA19FC"/>
    <w:rsid w:val="00DA53E8"/>
    <w:rsid w:val="00DA7A34"/>
    <w:rsid w:val="00DA7E6E"/>
    <w:rsid w:val="00DA7FA4"/>
    <w:rsid w:val="00DB39BB"/>
    <w:rsid w:val="00DB7217"/>
    <w:rsid w:val="00DC2B50"/>
    <w:rsid w:val="00DE7C14"/>
    <w:rsid w:val="00DE7DEC"/>
    <w:rsid w:val="00DF014A"/>
    <w:rsid w:val="00E0237C"/>
    <w:rsid w:val="00E05E34"/>
    <w:rsid w:val="00E10329"/>
    <w:rsid w:val="00E10986"/>
    <w:rsid w:val="00E1402E"/>
    <w:rsid w:val="00E258FB"/>
    <w:rsid w:val="00E25AF2"/>
    <w:rsid w:val="00E269C7"/>
    <w:rsid w:val="00E26C0D"/>
    <w:rsid w:val="00E31AF7"/>
    <w:rsid w:val="00E328BE"/>
    <w:rsid w:val="00E35610"/>
    <w:rsid w:val="00E372EF"/>
    <w:rsid w:val="00E40CFE"/>
    <w:rsid w:val="00E411CE"/>
    <w:rsid w:val="00E41862"/>
    <w:rsid w:val="00E44E0D"/>
    <w:rsid w:val="00E45610"/>
    <w:rsid w:val="00E52C16"/>
    <w:rsid w:val="00E61767"/>
    <w:rsid w:val="00E64683"/>
    <w:rsid w:val="00E64F9E"/>
    <w:rsid w:val="00E72BC4"/>
    <w:rsid w:val="00E74866"/>
    <w:rsid w:val="00E750B7"/>
    <w:rsid w:val="00E750B9"/>
    <w:rsid w:val="00E75FCB"/>
    <w:rsid w:val="00E810FF"/>
    <w:rsid w:val="00E82222"/>
    <w:rsid w:val="00E84D3A"/>
    <w:rsid w:val="00E87296"/>
    <w:rsid w:val="00E91328"/>
    <w:rsid w:val="00E91E0B"/>
    <w:rsid w:val="00E96DB5"/>
    <w:rsid w:val="00EA0A8F"/>
    <w:rsid w:val="00EA60DE"/>
    <w:rsid w:val="00EB223B"/>
    <w:rsid w:val="00EC2F29"/>
    <w:rsid w:val="00EC6A46"/>
    <w:rsid w:val="00ED1C21"/>
    <w:rsid w:val="00ED46E1"/>
    <w:rsid w:val="00ED4E81"/>
    <w:rsid w:val="00ED63CF"/>
    <w:rsid w:val="00EE2219"/>
    <w:rsid w:val="00EE3C1E"/>
    <w:rsid w:val="00EE4118"/>
    <w:rsid w:val="00EE555B"/>
    <w:rsid w:val="00EE645D"/>
    <w:rsid w:val="00EE7C59"/>
    <w:rsid w:val="00EF237D"/>
    <w:rsid w:val="00EF330E"/>
    <w:rsid w:val="00EF35EB"/>
    <w:rsid w:val="00EF4E2B"/>
    <w:rsid w:val="00EF7597"/>
    <w:rsid w:val="00F055FC"/>
    <w:rsid w:val="00F1312B"/>
    <w:rsid w:val="00F17BB7"/>
    <w:rsid w:val="00F21B54"/>
    <w:rsid w:val="00F23E14"/>
    <w:rsid w:val="00F24C06"/>
    <w:rsid w:val="00F24FBD"/>
    <w:rsid w:val="00F25B4D"/>
    <w:rsid w:val="00F27066"/>
    <w:rsid w:val="00F3198F"/>
    <w:rsid w:val="00F40DD7"/>
    <w:rsid w:val="00F422E8"/>
    <w:rsid w:val="00F428D5"/>
    <w:rsid w:val="00F45C79"/>
    <w:rsid w:val="00F502B8"/>
    <w:rsid w:val="00F57B07"/>
    <w:rsid w:val="00F60562"/>
    <w:rsid w:val="00F61E74"/>
    <w:rsid w:val="00F62ABD"/>
    <w:rsid w:val="00F6351B"/>
    <w:rsid w:val="00F64BC3"/>
    <w:rsid w:val="00F67C7C"/>
    <w:rsid w:val="00F72297"/>
    <w:rsid w:val="00F745DE"/>
    <w:rsid w:val="00F814CF"/>
    <w:rsid w:val="00F85B61"/>
    <w:rsid w:val="00F86D86"/>
    <w:rsid w:val="00FA1B47"/>
    <w:rsid w:val="00FA6C31"/>
    <w:rsid w:val="00FA7C8E"/>
    <w:rsid w:val="00FB3806"/>
    <w:rsid w:val="00FB52D8"/>
    <w:rsid w:val="00FB6316"/>
    <w:rsid w:val="00FC1412"/>
    <w:rsid w:val="00FC64C6"/>
    <w:rsid w:val="00FD59AB"/>
    <w:rsid w:val="00FE018A"/>
    <w:rsid w:val="00FE63CA"/>
    <w:rsid w:val="00FE7378"/>
    <w:rsid w:val="00FF2824"/>
    <w:rsid w:val="00FF5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E8905"/>
  <w15:chartTrackingRefBased/>
  <w15:docId w15:val="{7B139D84-95E0-46BE-B50F-5B28AEFF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EA"/>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9EA"/>
    <w:pPr>
      <w:numPr>
        <w:numId w:val="1"/>
      </w:numPr>
      <w:spacing w:before="120" w:after="120" w:line="312" w:lineRule="auto"/>
    </w:pPr>
    <w:rPr>
      <w:rFonts w:ascii="Arial" w:hAnsi="Arial"/>
    </w:rPr>
  </w:style>
  <w:style w:type="paragraph" w:styleId="Header">
    <w:name w:val="header"/>
    <w:basedOn w:val="Normal"/>
    <w:link w:val="HeaderChar"/>
    <w:uiPriority w:val="99"/>
    <w:unhideWhenUsed/>
    <w:rsid w:val="00785EAA"/>
    <w:pPr>
      <w:tabs>
        <w:tab w:val="center" w:pos="4513"/>
        <w:tab w:val="right" w:pos="9026"/>
      </w:tabs>
    </w:pPr>
  </w:style>
  <w:style w:type="character" w:customStyle="1" w:styleId="HeaderChar">
    <w:name w:val="Header Char"/>
    <w:basedOn w:val="DefaultParagraphFont"/>
    <w:link w:val="Header"/>
    <w:uiPriority w:val="99"/>
    <w:rsid w:val="00785EAA"/>
    <w:rPr>
      <w:rFonts w:eastAsiaTheme="minorEastAsia"/>
      <w:kern w:val="0"/>
      <w:sz w:val="24"/>
      <w:szCs w:val="24"/>
      <w14:ligatures w14:val="none"/>
    </w:rPr>
  </w:style>
  <w:style w:type="paragraph" w:styleId="Footer">
    <w:name w:val="footer"/>
    <w:basedOn w:val="Normal"/>
    <w:link w:val="FooterChar"/>
    <w:uiPriority w:val="99"/>
    <w:unhideWhenUsed/>
    <w:rsid w:val="00785EAA"/>
    <w:pPr>
      <w:tabs>
        <w:tab w:val="center" w:pos="4513"/>
        <w:tab w:val="right" w:pos="9026"/>
      </w:tabs>
    </w:pPr>
  </w:style>
  <w:style w:type="character" w:customStyle="1" w:styleId="FooterChar">
    <w:name w:val="Footer Char"/>
    <w:basedOn w:val="DefaultParagraphFont"/>
    <w:link w:val="Footer"/>
    <w:uiPriority w:val="99"/>
    <w:rsid w:val="00785EAA"/>
    <w:rPr>
      <w:rFonts w:eastAsiaTheme="minorEastAsia"/>
      <w:kern w:val="0"/>
      <w:sz w:val="24"/>
      <w:szCs w:val="24"/>
      <w14:ligatures w14:val="none"/>
    </w:rPr>
  </w:style>
  <w:style w:type="character" w:styleId="Hyperlink">
    <w:name w:val="Hyperlink"/>
    <w:basedOn w:val="DefaultParagraphFont"/>
    <w:uiPriority w:val="99"/>
    <w:unhideWhenUsed/>
    <w:rsid w:val="00EE2219"/>
    <w:rPr>
      <w:color w:val="0563C1" w:themeColor="hyperlink"/>
      <w:u w:val="single"/>
    </w:rPr>
  </w:style>
  <w:style w:type="table" w:styleId="TableGrid">
    <w:name w:val="Table Grid"/>
    <w:basedOn w:val="TableNormal"/>
    <w:uiPriority w:val="39"/>
    <w:rsid w:val="00D84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e6cb3d-b9a4-4d6c-b20d-c65c846de810" xsi:nil="true"/>
    <lcf76f155ced4ddcb4097134ff3c332f xmlns="836070ae-bedd-4c8b-98d2-72b5379e15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303E00B1D2A6489FA49A3284897530" ma:contentTypeVersion="19" ma:contentTypeDescription="Create a new document." ma:contentTypeScope="" ma:versionID="c7e0ce1909ff1f80a6520b91d71c887b">
  <xsd:schema xmlns:xsd="http://www.w3.org/2001/XMLSchema" xmlns:xs="http://www.w3.org/2001/XMLSchema" xmlns:p="http://schemas.microsoft.com/office/2006/metadata/properties" xmlns:ns2="836070ae-bedd-4c8b-98d2-72b5379e158e" xmlns:ns3="b3e6cb3d-b9a4-4d6c-b20d-c65c846de810" targetNamespace="http://schemas.microsoft.com/office/2006/metadata/properties" ma:root="true" ma:fieldsID="72ff8496c6e66cc4172939d8818ccfa9" ns2:_="" ns3:_="">
    <xsd:import namespace="836070ae-bedd-4c8b-98d2-72b5379e158e"/>
    <xsd:import namespace="b3e6cb3d-b9a4-4d6c-b20d-c65c846de8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070ae-bedd-4c8b-98d2-72b5379e1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3e5031-7500-42a2-b1b9-89fc153e5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6cb3d-b9a4-4d6c-b20d-c65c846de8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b67ef8-2bbb-458a-afda-b9486a83c130}" ma:internalName="TaxCatchAll" ma:showField="CatchAllData" ma:web="b3e6cb3d-b9a4-4d6c-b20d-c65c846de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16069-29CF-40BC-AC2D-54A170D09459}">
  <ds:schemaRefs>
    <ds:schemaRef ds:uri="http://schemas.microsoft.com/office/2006/metadata/properties"/>
    <ds:schemaRef ds:uri="http://schemas.microsoft.com/office/infopath/2007/PartnerControls"/>
    <ds:schemaRef ds:uri="b3e6cb3d-b9a4-4d6c-b20d-c65c846de810"/>
    <ds:schemaRef ds:uri="836070ae-bedd-4c8b-98d2-72b5379e158e"/>
  </ds:schemaRefs>
</ds:datastoreItem>
</file>

<file path=customXml/itemProps2.xml><?xml version="1.0" encoding="utf-8"?>
<ds:datastoreItem xmlns:ds="http://schemas.openxmlformats.org/officeDocument/2006/customXml" ds:itemID="{16FFE80B-E06E-4C4F-BD4A-BF97AADB6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070ae-bedd-4c8b-98d2-72b5379e158e"/>
    <ds:schemaRef ds:uri="b3e6cb3d-b9a4-4d6c-b20d-c65c846de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8F520-6D56-4957-B7A9-257732769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1897</Words>
  <Characters>10395</Characters>
  <Application>Microsoft Office Word</Application>
  <DocSecurity>0</DocSecurity>
  <Lines>220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Panter</dc:creator>
  <cp:keywords/>
  <dc:description/>
  <cp:lastModifiedBy>Emma Panter</cp:lastModifiedBy>
  <cp:revision>285</cp:revision>
  <cp:lastPrinted>2026-01-29T16:51:00Z</cp:lastPrinted>
  <dcterms:created xsi:type="dcterms:W3CDTF">2026-01-12T11:48:00Z</dcterms:created>
  <dcterms:modified xsi:type="dcterms:W3CDTF">2026-01-29T18:09:00Z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0x010100F2303E00B1D2A6489FA49A3284897530</vt:lpwstr>
  </property>
  <property fmtid="{D5CDD505-2E9C-101B-9397-08002B2CF9AE}" pid="3" name="MediaServiceImageTags">
    <vt:lpwstr/>
  </property>
</Properties>
</file>